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glossary/document.xml" ContentType="application/vnd.openxmlformats-officedocument.wordprocessingml.document.glossary+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F5D94" w:rsidRPr="00751190" w:rsidRDefault="00657CAE" w:rsidP="005F5D94">
      <w:pPr>
        <w:jc w:val="center"/>
        <w:rPr>
          <w:b/>
          <w:sz w:val="24"/>
        </w:rPr>
      </w:pPr>
      <w:r>
        <w:rPr>
          <w:b/>
          <w:noProof/>
          <w:sz w:val="24"/>
          <w:lang w:val="fr-FR"/>
        </w:rPr>
        <w:drawing>
          <wp:anchor distT="0" distB="0" distL="114300" distR="114300" simplePos="0" relativeHeight="251652608" behindDoc="1" locked="0" layoutInCell="1" allowOverlap="1">
            <wp:simplePos x="0" y="0"/>
            <wp:positionH relativeFrom="column">
              <wp:posOffset>4930140</wp:posOffset>
            </wp:positionH>
            <wp:positionV relativeFrom="paragraph">
              <wp:posOffset>-700405</wp:posOffset>
            </wp:positionV>
            <wp:extent cx="1136650" cy="847725"/>
            <wp:effectExtent l="19050" t="0" r="6350" b="0"/>
            <wp:wrapNone/>
            <wp:docPr id="4" name="Image 3" descr="logo CLS_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CLS_08.png"/>
                    <pic:cNvPicPr/>
                  </pic:nvPicPr>
                  <pic:blipFill>
                    <a:blip r:embed="rId8" cstate="print"/>
                    <a:stretch>
                      <a:fillRect/>
                    </a:stretch>
                  </pic:blipFill>
                  <pic:spPr>
                    <a:xfrm>
                      <a:off x="0" y="0"/>
                      <a:ext cx="1136650" cy="847725"/>
                    </a:xfrm>
                    <a:prstGeom prst="rect">
                      <a:avLst/>
                    </a:prstGeom>
                  </pic:spPr>
                </pic:pic>
              </a:graphicData>
            </a:graphic>
          </wp:anchor>
        </w:drawing>
      </w:r>
      <w:r>
        <w:rPr>
          <w:b/>
          <w:noProof/>
          <w:sz w:val="24"/>
          <w:lang w:val="fr-FR"/>
        </w:rPr>
        <w:drawing>
          <wp:anchor distT="0" distB="0" distL="114300" distR="114300" simplePos="0" relativeHeight="251666944" behindDoc="0" locked="0" layoutInCell="1" allowOverlap="1">
            <wp:simplePos x="0" y="0"/>
            <wp:positionH relativeFrom="column">
              <wp:posOffset>2339340</wp:posOffset>
            </wp:positionH>
            <wp:positionV relativeFrom="paragraph">
              <wp:posOffset>-662305</wp:posOffset>
            </wp:positionV>
            <wp:extent cx="1409065" cy="809625"/>
            <wp:effectExtent l="19050" t="0" r="635" b="0"/>
            <wp:wrapNone/>
            <wp:docPr id="3" name="Image 1" descr="LogoSAL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SALP.JPG"/>
                    <pic:cNvPicPr/>
                  </pic:nvPicPr>
                  <pic:blipFill>
                    <a:blip r:embed="rId9" cstate="print"/>
                    <a:stretch>
                      <a:fillRect/>
                    </a:stretch>
                  </pic:blipFill>
                  <pic:spPr>
                    <a:xfrm>
                      <a:off x="0" y="0"/>
                      <a:ext cx="1409065" cy="809625"/>
                    </a:xfrm>
                    <a:prstGeom prst="rect">
                      <a:avLst/>
                    </a:prstGeom>
                  </pic:spPr>
                </pic:pic>
              </a:graphicData>
            </a:graphic>
          </wp:anchor>
        </w:drawing>
      </w:r>
      <w:r w:rsidR="000A0DCB" w:rsidRPr="000A0DCB">
        <w:rPr>
          <w:b/>
          <w:noProof/>
          <w:sz w:val="24"/>
          <w:lang w:val="fr-FR"/>
        </w:rPr>
        <w:drawing>
          <wp:anchor distT="0" distB="0" distL="114300" distR="114300" simplePos="0" relativeHeight="251664896" behindDoc="0" locked="0" layoutInCell="1" allowOverlap="1">
            <wp:simplePos x="0" y="0"/>
            <wp:positionH relativeFrom="column">
              <wp:posOffset>22797</wp:posOffset>
            </wp:positionH>
            <wp:positionV relativeFrom="paragraph">
              <wp:posOffset>-778469</wp:posOffset>
            </wp:positionV>
            <wp:extent cx="1042681" cy="921957"/>
            <wp:effectExtent l="19050" t="0" r="5069" b="0"/>
            <wp:wrapNone/>
            <wp:docPr id="8" name="Image 0" descr="logo-cnes2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cnes2010.jpg"/>
                    <pic:cNvPicPr/>
                  </pic:nvPicPr>
                  <pic:blipFill>
                    <a:blip r:embed="rId10" cstate="print"/>
                    <a:stretch>
                      <a:fillRect/>
                    </a:stretch>
                  </pic:blipFill>
                  <pic:spPr>
                    <a:xfrm>
                      <a:off x="0" y="0"/>
                      <a:ext cx="1042681" cy="921957"/>
                    </a:xfrm>
                    <a:prstGeom prst="rect">
                      <a:avLst/>
                    </a:prstGeom>
                  </pic:spPr>
                </pic:pic>
              </a:graphicData>
            </a:graphic>
          </wp:anchor>
        </w:drawing>
      </w:r>
    </w:p>
    <w:p w:rsidR="00A76CDD" w:rsidRDefault="00A76CDD" w:rsidP="00F975B2">
      <w:pPr>
        <w:jc w:val="center"/>
        <w:rPr>
          <w:b/>
          <w:sz w:val="24"/>
        </w:rPr>
      </w:pPr>
    </w:p>
    <w:p w:rsidR="00F975B2" w:rsidRDefault="00F975B2" w:rsidP="00F975B2">
      <w:pPr>
        <w:jc w:val="center"/>
        <w:rPr>
          <w:b/>
          <w:sz w:val="24"/>
        </w:rPr>
      </w:pPr>
    </w:p>
    <w:p w:rsidR="005F5D94" w:rsidRPr="00751190" w:rsidRDefault="00CD269F" w:rsidP="005F5D94">
      <w:pPr>
        <w:jc w:val="left"/>
        <w:rPr>
          <w:b/>
          <w:sz w:val="24"/>
        </w:rPr>
      </w:pPr>
      <w:r w:rsidRPr="00751190">
        <w:rPr>
          <w:b/>
          <w:sz w:val="24"/>
        </w:rPr>
        <w:fldChar w:fldCharType="begin"/>
      </w:r>
      <w:r w:rsidR="005F5D94" w:rsidRPr="00751190">
        <w:rPr>
          <w:b/>
          <w:sz w:val="24"/>
        </w:rPr>
        <w:instrText xml:space="preserve">  </w:instrText>
      </w:r>
      <w:r w:rsidRPr="00751190">
        <w:rPr>
          <w:b/>
          <w:sz w:val="24"/>
        </w:rPr>
        <w:fldChar w:fldCharType="end"/>
      </w:r>
    </w:p>
    <w:p w:rsidR="005F5D94" w:rsidRPr="00751190" w:rsidRDefault="005F5D94" w:rsidP="005F5D94">
      <w:pPr>
        <w:jc w:val="left"/>
        <w:rPr>
          <w:b/>
          <w:sz w:val="24"/>
        </w:rPr>
      </w:pPr>
    </w:p>
    <w:sdt>
      <w:sdtPr>
        <w:rPr>
          <w:sz w:val="28"/>
          <w:szCs w:val="28"/>
        </w:rPr>
        <w:alias w:val="Catégorie "/>
        <w:tag w:val="Catégorie "/>
        <w:id w:val="265715890"/>
        <w:lock w:val="sdtLocked"/>
        <w:placeholder>
          <w:docPart w:val="4989307FADAB4618B6171C2C64F3E1B1"/>
        </w:placeholder>
        <w:dataBinding w:prefixMappings="xmlns:ns0='http://purl.org/dc/elements/1.1/' xmlns:ns1='http://schemas.openxmlformats.org/package/2006/metadata/core-properties' " w:xpath="/ns1:coreProperties[1]/ns1:category[1]" w:storeItemID="{6C3C8BC8-F283-45AE-878A-BAB7291924A1}"/>
        <w:text/>
      </w:sdtPr>
      <w:sdtContent>
        <w:p w:rsidR="005F5D94" w:rsidRPr="00751190" w:rsidRDefault="00F975B2" w:rsidP="005F5D94">
          <w:pPr>
            <w:jc w:val="left"/>
            <w:rPr>
              <w:b/>
              <w:color w:val="000000"/>
              <w:sz w:val="28"/>
              <w:szCs w:val="28"/>
            </w:rPr>
          </w:pPr>
          <w:r>
            <w:rPr>
              <w:sz w:val="28"/>
              <w:szCs w:val="28"/>
            </w:rPr>
            <w:t xml:space="preserve">SALP / </w:t>
          </w:r>
          <w:r w:rsidR="00A76CDD">
            <w:rPr>
              <w:sz w:val="28"/>
              <w:szCs w:val="28"/>
            </w:rPr>
            <w:t>ESA Sea Level CCI</w:t>
          </w:r>
        </w:p>
      </w:sdtContent>
    </w:sdt>
    <w:p w:rsidR="005F5D94" w:rsidRPr="00751190" w:rsidRDefault="005F5D94" w:rsidP="005F5D94">
      <w:pPr>
        <w:jc w:val="left"/>
        <w:rPr>
          <w:b/>
          <w:szCs w:val="20"/>
        </w:rPr>
      </w:pPr>
    </w:p>
    <w:p w:rsidR="005F5D94" w:rsidRPr="00751190" w:rsidRDefault="005F5D94" w:rsidP="005F5D94">
      <w:pPr>
        <w:pStyle w:val="Normalcentr"/>
        <w:pBdr>
          <w:top w:val="none" w:sz="0" w:space="0" w:color="auto"/>
          <w:left w:val="none" w:sz="0" w:space="0" w:color="auto"/>
          <w:bottom w:val="none" w:sz="0" w:space="0" w:color="auto"/>
          <w:right w:val="none" w:sz="0" w:space="0" w:color="auto"/>
        </w:pBdr>
        <w:tabs>
          <w:tab w:val="clear" w:pos="5800"/>
        </w:tabs>
        <w:spacing w:before="120" w:after="0"/>
        <w:ind w:left="0" w:right="0"/>
        <w:jc w:val="left"/>
        <w:rPr>
          <w:rFonts w:ascii="Trebuchet MS" w:hAnsi="Trebuchet MS"/>
          <w:b w:val="0"/>
          <w:sz w:val="20"/>
          <w:szCs w:val="20"/>
        </w:rPr>
      </w:pPr>
    </w:p>
    <w:p w:rsidR="005F5D94" w:rsidRPr="00751190" w:rsidRDefault="005F5D94" w:rsidP="00A019CB">
      <w:pPr>
        <w:pStyle w:val="Normalcentr"/>
        <w:pBdr>
          <w:top w:val="none" w:sz="0" w:space="0" w:color="auto"/>
          <w:left w:val="none" w:sz="0" w:space="0" w:color="auto"/>
          <w:bottom w:val="none" w:sz="0" w:space="0" w:color="auto"/>
          <w:right w:val="none" w:sz="0" w:space="0" w:color="auto"/>
        </w:pBdr>
        <w:tabs>
          <w:tab w:val="clear" w:pos="5800"/>
        </w:tabs>
        <w:spacing w:before="120" w:after="0"/>
        <w:ind w:left="0" w:right="0"/>
        <w:jc w:val="both"/>
        <w:rPr>
          <w:rFonts w:ascii="Trebuchet MS" w:hAnsi="Trebuchet MS"/>
          <w:bCs w:val="0"/>
          <w:sz w:val="56"/>
          <w:szCs w:val="48"/>
        </w:rPr>
      </w:pPr>
    </w:p>
    <w:bookmarkStart w:id="0" w:name="Titre" w:displacedByCustomXml="next"/>
    <w:sdt>
      <w:sdtPr>
        <w:rPr>
          <w:rFonts w:ascii="Trebuchet MS" w:hAnsi="Trebuchet MS"/>
          <w:b w:val="0"/>
          <w:bCs w:val="0"/>
          <w:sz w:val="44"/>
          <w:szCs w:val="44"/>
        </w:rPr>
        <w:alias w:val="Titre "/>
        <w:tag w:val="Titre "/>
        <w:id w:val="265715901"/>
        <w:lock w:val="sdtLocked"/>
        <w:placeholder>
          <w:docPart w:val="B2DFCC9051674E448FBA345174D30103"/>
        </w:placeholder>
        <w:dataBinding w:prefixMappings="xmlns:ns0='http://purl.org/dc/elements/1.1/' xmlns:ns1='http://schemas.openxmlformats.org/package/2006/metadata/core-properties' " w:xpath="/ns1:coreProperties[1]/ns0:title[1]" w:storeItemID="{6C3C8BC8-F283-45AE-878A-BAB7291924A1}"/>
        <w:text/>
      </w:sdtPr>
      <w:sdtContent>
        <w:p w:rsidR="005F5D94" w:rsidRPr="00751190" w:rsidRDefault="00F975B2" w:rsidP="005F5D94">
          <w:pPr>
            <w:pStyle w:val="Normalcentr"/>
            <w:pBdr>
              <w:top w:val="none" w:sz="0" w:space="0" w:color="auto"/>
              <w:left w:val="none" w:sz="0" w:space="0" w:color="auto"/>
              <w:bottom w:val="none" w:sz="0" w:space="0" w:color="auto"/>
              <w:right w:val="none" w:sz="0" w:space="0" w:color="auto"/>
            </w:pBdr>
            <w:tabs>
              <w:tab w:val="clear" w:pos="5800"/>
            </w:tabs>
            <w:spacing w:before="120" w:after="0"/>
            <w:ind w:left="0" w:right="0"/>
            <w:rPr>
              <w:rFonts w:ascii="Trebuchet MS" w:hAnsi="Trebuchet MS"/>
              <w:b w:val="0"/>
              <w:bCs w:val="0"/>
              <w:sz w:val="44"/>
              <w:szCs w:val="44"/>
            </w:rPr>
          </w:pPr>
          <w:r w:rsidRPr="00F975B2">
            <w:rPr>
              <w:rFonts w:ascii="Trebuchet MS" w:hAnsi="Trebuchet MS"/>
              <w:b w:val="0"/>
              <w:bCs w:val="0"/>
              <w:sz w:val="44"/>
              <w:szCs w:val="44"/>
            </w:rPr>
            <w:t>Validation Report</w:t>
          </w:r>
          <w:proofErr w:type="gramStart"/>
          <w:r w:rsidRPr="00F975B2">
            <w:rPr>
              <w:rFonts w:ascii="Trebuchet MS" w:hAnsi="Trebuchet MS"/>
              <w:b w:val="0"/>
              <w:bCs w:val="0"/>
              <w:sz w:val="44"/>
              <w:szCs w:val="44"/>
            </w:rPr>
            <w:t>:</w:t>
          </w:r>
          <w:r w:rsidR="004A2465">
            <w:rPr>
              <w:rFonts w:ascii="Trebuchet MS" w:hAnsi="Trebuchet MS"/>
              <w:b w:val="0"/>
              <w:bCs w:val="0"/>
              <w:sz w:val="44"/>
              <w:szCs w:val="44"/>
            </w:rPr>
            <w:t>WP2500</w:t>
          </w:r>
          <w:proofErr w:type="gramEnd"/>
          <w:r w:rsidRPr="00F975B2">
            <w:rPr>
              <w:rFonts w:ascii="Trebuchet MS" w:hAnsi="Trebuchet MS"/>
              <w:b w:val="0"/>
              <w:bCs w:val="0"/>
              <w:sz w:val="44"/>
              <w:szCs w:val="44"/>
            </w:rPr>
            <w:t xml:space="preserve"> Regional SSH bias corrections between altimetry missions</w:t>
          </w:r>
        </w:p>
      </w:sdtContent>
    </w:sdt>
    <w:bookmarkEnd w:id="0" w:displacedByCustomXml="prev"/>
    <w:tbl>
      <w:tblPr>
        <w:tblStyle w:val="Grilledutableau"/>
        <w:tblpPr w:leftFromText="142" w:rightFromText="142" w:vertAnchor="page" w:tblpXSpec="right" w:tblpY="9640"/>
        <w:tblOverlap w:val="never"/>
        <w:tblW w:w="51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1738"/>
        <w:gridCol w:w="3402"/>
      </w:tblGrid>
      <w:tr w:rsidR="005F5D94" w:rsidRPr="00751190" w:rsidTr="005F5D94">
        <w:trPr>
          <w:trHeight w:val="397"/>
        </w:trPr>
        <w:tc>
          <w:tcPr>
            <w:tcW w:w="1738" w:type="dxa"/>
          </w:tcPr>
          <w:p w:rsidR="005F5D94" w:rsidRPr="00751190" w:rsidRDefault="00164013" w:rsidP="005F5D94">
            <w:pPr>
              <w:pStyle w:val="Normalcentr"/>
              <w:pBdr>
                <w:top w:val="none" w:sz="0" w:space="0" w:color="auto"/>
                <w:left w:val="none" w:sz="0" w:space="0" w:color="auto"/>
                <w:bottom w:val="none" w:sz="0" w:space="0" w:color="auto"/>
                <w:right w:val="none" w:sz="0" w:space="0" w:color="auto"/>
              </w:pBdr>
              <w:tabs>
                <w:tab w:val="clear" w:pos="5800"/>
              </w:tabs>
              <w:spacing w:before="120" w:after="0"/>
              <w:ind w:left="0" w:right="0"/>
              <w:jc w:val="left"/>
              <w:rPr>
                <w:rFonts w:ascii="Trebuchet MS" w:hAnsi="Trebuchet MS"/>
                <w:b w:val="0"/>
                <w:sz w:val="20"/>
                <w:szCs w:val="20"/>
              </w:rPr>
            </w:pPr>
            <w:r w:rsidRPr="00751190">
              <w:rPr>
                <w:rFonts w:ascii="Trebuchet MS" w:hAnsi="Trebuchet MS"/>
                <w:b w:val="0"/>
                <w:sz w:val="20"/>
                <w:szCs w:val="20"/>
              </w:rPr>
              <w:t>Reference</w:t>
            </w:r>
            <w:r w:rsidR="005F5D94" w:rsidRPr="00751190">
              <w:rPr>
                <w:rFonts w:ascii="Trebuchet MS" w:hAnsi="Trebuchet MS"/>
                <w:b w:val="0"/>
                <w:sz w:val="20"/>
                <w:szCs w:val="20"/>
              </w:rPr>
              <w:t>:</w:t>
            </w:r>
          </w:p>
        </w:tc>
        <w:bookmarkStart w:id="1" w:name="Référence" w:displacedByCustomXml="next"/>
        <w:sdt>
          <w:sdtPr>
            <w:alias w:val="Référence"/>
            <w:tag w:val="Référence"/>
            <w:id w:val="265715836"/>
            <w:lock w:val="sdtLocked"/>
            <w:placeholder>
              <w:docPart w:val="E0B5AB23E2364F77AEA27F93E9CC883F"/>
            </w:placeholder>
            <w:text/>
          </w:sdtPr>
          <w:sdtContent>
            <w:tc>
              <w:tcPr>
                <w:tcW w:w="3402" w:type="dxa"/>
              </w:tcPr>
              <w:p w:rsidR="005F5D94" w:rsidRPr="00751190" w:rsidRDefault="00A76CDD" w:rsidP="000A0DCB">
                <w:pPr>
                  <w:pStyle w:val="En-tte"/>
                  <w:spacing w:before="120" w:after="0"/>
                  <w:rPr>
                    <w:b/>
                  </w:rPr>
                </w:pPr>
                <w:r>
                  <w:t>CLS-DOS</w:t>
                </w:r>
                <w:r w:rsidR="00C75A5F" w:rsidRPr="00751190">
                  <w:t>-NT-</w:t>
                </w:r>
                <w:r>
                  <w:t>1</w:t>
                </w:r>
                <w:r w:rsidR="00362EA0">
                  <w:t>1</w:t>
                </w:r>
                <w:r w:rsidR="002E0B83" w:rsidRPr="00751190">
                  <w:t>-</w:t>
                </w:r>
                <w:r w:rsidR="000A0DCB">
                  <w:t>227</w:t>
                </w:r>
              </w:p>
            </w:tc>
          </w:sdtContent>
        </w:sdt>
        <w:bookmarkEnd w:id="1" w:displacedByCustomXml="prev"/>
      </w:tr>
      <w:tr w:rsidR="005F5D94" w:rsidRPr="007F3ABF" w:rsidTr="005F5D94">
        <w:trPr>
          <w:trHeight w:val="586"/>
        </w:trPr>
        <w:tc>
          <w:tcPr>
            <w:tcW w:w="1738" w:type="dxa"/>
          </w:tcPr>
          <w:p w:rsidR="005F5D94" w:rsidRPr="00751190" w:rsidRDefault="00164013" w:rsidP="005F5D94">
            <w:pPr>
              <w:pStyle w:val="Normalcentr"/>
              <w:pBdr>
                <w:top w:val="none" w:sz="0" w:space="0" w:color="auto"/>
                <w:left w:val="none" w:sz="0" w:space="0" w:color="auto"/>
                <w:bottom w:val="none" w:sz="0" w:space="0" w:color="auto"/>
                <w:right w:val="none" w:sz="0" w:space="0" w:color="auto"/>
              </w:pBdr>
              <w:tabs>
                <w:tab w:val="clear" w:pos="5800"/>
              </w:tabs>
              <w:spacing w:before="120" w:after="0"/>
              <w:ind w:left="0" w:right="0"/>
              <w:jc w:val="left"/>
              <w:rPr>
                <w:rFonts w:ascii="Trebuchet MS" w:hAnsi="Trebuchet MS"/>
                <w:b w:val="0"/>
                <w:sz w:val="20"/>
                <w:szCs w:val="20"/>
              </w:rPr>
            </w:pPr>
            <w:r w:rsidRPr="00751190">
              <w:rPr>
                <w:rFonts w:ascii="Trebuchet MS" w:hAnsi="Trebuchet MS"/>
                <w:b w:val="0"/>
                <w:sz w:val="20"/>
                <w:szCs w:val="20"/>
              </w:rPr>
              <w:t>Nomenclature</w:t>
            </w:r>
            <w:r w:rsidR="005F5D94" w:rsidRPr="00751190">
              <w:rPr>
                <w:rFonts w:ascii="Trebuchet MS" w:hAnsi="Trebuchet MS"/>
                <w:b w:val="0"/>
                <w:sz w:val="20"/>
                <w:szCs w:val="20"/>
              </w:rPr>
              <w:t>:</w:t>
            </w:r>
            <w:r w:rsidR="005F5D94" w:rsidRPr="00751190">
              <w:rPr>
                <w:b w:val="0"/>
                <w:sz w:val="20"/>
                <w:szCs w:val="20"/>
              </w:rPr>
              <w:t xml:space="preserve"> </w:t>
            </w:r>
          </w:p>
        </w:tc>
        <w:bookmarkStart w:id="2" w:name="Nomenclature"/>
        <w:tc>
          <w:tcPr>
            <w:tcW w:w="3402" w:type="dxa"/>
          </w:tcPr>
          <w:p w:rsidR="005F5D94" w:rsidRPr="003A7845" w:rsidRDefault="00CD269F" w:rsidP="00F975B2">
            <w:pPr>
              <w:pStyle w:val="En-tte"/>
              <w:spacing w:before="120" w:after="0"/>
              <w:rPr>
                <w:b/>
                <w:lang w:val="fr-FR"/>
              </w:rPr>
            </w:pPr>
            <w:sdt>
              <w:sdtPr>
                <w:rPr>
                  <w:lang w:val="fr-FR"/>
                </w:rPr>
                <w:alias w:val="Nomenclature"/>
                <w:tag w:val="Nomenclature"/>
                <w:id w:val="265715803"/>
                <w:lock w:val="sdtLocked"/>
                <w:placeholder>
                  <w:docPart w:val="681BBE92A1BC43D6B8ACAF58DB8C4587"/>
                </w:placeholder>
                <w:text/>
              </w:sdtPr>
              <w:sdtContent>
                <w:r w:rsidR="00872DE0">
                  <w:rPr>
                    <w:lang w:val="fr-FR"/>
                  </w:rPr>
                  <w:t>SALP-NT-MA-EA-22005</w:t>
                </w:r>
                <w:r w:rsidR="003A7845" w:rsidRPr="003A7845">
                  <w:rPr>
                    <w:lang w:val="fr-FR"/>
                  </w:rPr>
                  <w:t>-CLS</w:t>
                </w:r>
              </w:sdtContent>
            </w:sdt>
            <w:bookmarkEnd w:id="2"/>
          </w:p>
        </w:tc>
      </w:tr>
      <w:tr w:rsidR="005F5D94" w:rsidRPr="00751190" w:rsidTr="005F5D94">
        <w:trPr>
          <w:trHeight w:val="284"/>
        </w:trPr>
        <w:tc>
          <w:tcPr>
            <w:tcW w:w="1738" w:type="dxa"/>
          </w:tcPr>
          <w:p w:rsidR="005F5D94" w:rsidRPr="00751190" w:rsidRDefault="00164013" w:rsidP="009A3DEC">
            <w:pPr>
              <w:pStyle w:val="Normalcentr"/>
              <w:pBdr>
                <w:top w:val="none" w:sz="0" w:space="0" w:color="auto"/>
                <w:left w:val="none" w:sz="0" w:space="0" w:color="auto"/>
                <w:bottom w:val="none" w:sz="0" w:space="0" w:color="auto"/>
                <w:right w:val="none" w:sz="0" w:space="0" w:color="auto"/>
              </w:pBdr>
              <w:tabs>
                <w:tab w:val="clear" w:pos="5800"/>
              </w:tabs>
              <w:spacing w:before="120" w:after="0"/>
              <w:ind w:left="0" w:right="0"/>
              <w:jc w:val="left"/>
              <w:rPr>
                <w:rFonts w:ascii="Trebuchet MS" w:hAnsi="Trebuchet MS"/>
                <w:b w:val="0"/>
                <w:sz w:val="20"/>
                <w:szCs w:val="20"/>
              </w:rPr>
            </w:pPr>
            <w:r w:rsidRPr="00751190">
              <w:rPr>
                <w:rFonts w:ascii="Trebuchet MS" w:hAnsi="Trebuchet MS"/>
                <w:b w:val="0"/>
                <w:sz w:val="20"/>
                <w:szCs w:val="20"/>
              </w:rPr>
              <w:t>Issue</w:t>
            </w:r>
            <w:r w:rsidR="005F5D94" w:rsidRPr="00751190">
              <w:rPr>
                <w:rFonts w:ascii="Trebuchet MS" w:hAnsi="Trebuchet MS"/>
                <w:b w:val="0"/>
                <w:sz w:val="20"/>
                <w:szCs w:val="20"/>
              </w:rPr>
              <w:t>:</w:t>
            </w:r>
          </w:p>
        </w:tc>
        <w:bookmarkStart w:id="3" w:name="Indiceédition"/>
        <w:tc>
          <w:tcPr>
            <w:tcW w:w="3402" w:type="dxa"/>
          </w:tcPr>
          <w:p w:rsidR="005F5D94" w:rsidRPr="00751190" w:rsidRDefault="00CD269F" w:rsidP="0055217F">
            <w:pPr>
              <w:pStyle w:val="En-tte"/>
              <w:spacing w:before="120" w:after="0"/>
              <w:rPr>
                <w:b/>
              </w:rPr>
            </w:pPr>
            <w:sdt>
              <w:sdtPr>
                <w:alias w:val="Indice édition"/>
                <w:tag w:val="Indice Edition"/>
                <w:id w:val="265715840"/>
                <w:lock w:val="sdtLocked"/>
                <w:placeholder>
                  <w:docPart w:val="724642BC60E04F6A96421AEA2CA3DADB"/>
                </w:placeholder>
                <w:text/>
              </w:sdtPr>
              <w:sdtContent>
                <w:r w:rsidR="00362EA0">
                  <w:t>1</w:t>
                </w:r>
              </w:sdtContent>
            </w:sdt>
            <w:bookmarkStart w:id="4" w:name="Indicerévision"/>
            <w:bookmarkEnd w:id="3"/>
            <w:r w:rsidR="00CF4489" w:rsidRPr="00751190">
              <w:t>.</w:t>
            </w:r>
            <w:bookmarkEnd w:id="4"/>
            <w:r w:rsidR="00075830" w:rsidRPr="00751190">
              <w:t xml:space="preserve"> </w:t>
            </w:r>
            <w:sdt>
              <w:sdtPr>
                <w:alias w:val="Indice révision"/>
                <w:tag w:val="Indice révision"/>
                <w:id w:val="59808386"/>
                <w:lock w:val="sdtLocked"/>
                <w:placeholder>
                  <w:docPart w:val="1CB723BCC16747EB82BB5DF0464382FD"/>
                </w:placeholder>
                <w:text/>
              </w:sdtPr>
              <w:sdtContent>
                <w:r w:rsidR="007F3157">
                  <w:t>1</w:t>
                </w:r>
              </w:sdtContent>
            </w:sdt>
          </w:p>
        </w:tc>
      </w:tr>
      <w:tr w:rsidR="005F5D94" w:rsidRPr="00751190" w:rsidTr="005F5D94">
        <w:trPr>
          <w:trHeight w:val="397"/>
        </w:trPr>
        <w:tc>
          <w:tcPr>
            <w:tcW w:w="1738" w:type="dxa"/>
          </w:tcPr>
          <w:p w:rsidR="005F5D94" w:rsidRPr="00751190" w:rsidRDefault="00164013" w:rsidP="005F5D94">
            <w:pPr>
              <w:pStyle w:val="Normalcentr"/>
              <w:pBdr>
                <w:top w:val="none" w:sz="0" w:space="0" w:color="auto"/>
                <w:left w:val="none" w:sz="0" w:space="0" w:color="auto"/>
                <w:bottom w:val="none" w:sz="0" w:space="0" w:color="auto"/>
                <w:right w:val="none" w:sz="0" w:space="0" w:color="auto"/>
              </w:pBdr>
              <w:tabs>
                <w:tab w:val="clear" w:pos="5800"/>
              </w:tabs>
              <w:spacing w:before="120" w:after="0"/>
              <w:ind w:left="0" w:right="0"/>
              <w:jc w:val="left"/>
              <w:rPr>
                <w:rFonts w:ascii="Trebuchet MS" w:hAnsi="Trebuchet MS"/>
                <w:b w:val="0"/>
                <w:sz w:val="20"/>
                <w:szCs w:val="20"/>
              </w:rPr>
            </w:pPr>
            <w:r w:rsidRPr="00751190">
              <w:rPr>
                <w:rFonts w:ascii="Trebuchet MS" w:hAnsi="Trebuchet MS"/>
                <w:b w:val="0"/>
                <w:sz w:val="20"/>
                <w:szCs w:val="20"/>
              </w:rPr>
              <w:t>Date</w:t>
            </w:r>
            <w:r w:rsidR="005F5D94" w:rsidRPr="00751190">
              <w:rPr>
                <w:rFonts w:ascii="Trebuchet MS" w:hAnsi="Trebuchet MS"/>
                <w:b w:val="0"/>
                <w:sz w:val="20"/>
                <w:szCs w:val="20"/>
              </w:rPr>
              <w:t>:</w:t>
            </w:r>
          </w:p>
        </w:tc>
        <w:bookmarkStart w:id="5" w:name="Dateversion" w:displacedByCustomXml="next"/>
        <w:sdt>
          <w:sdtPr>
            <w:alias w:val="Date version"/>
            <w:tag w:val="Date version"/>
            <w:id w:val="265715895"/>
            <w:lock w:val="sdtLocked"/>
            <w:placeholder>
              <w:docPart w:val="F1316EB7FE084724A35591070085D3FC"/>
            </w:placeholder>
            <w:date w:fullDate="2012-03-12T00:00:00Z">
              <w:dateFormat w:val="MMM. d, yy"/>
              <w:lid w:val="en-US"/>
              <w:storeMappedDataAs w:val="dateTime"/>
              <w:calendar w:val="gregorian"/>
            </w:date>
          </w:sdtPr>
          <w:sdtContent>
            <w:tc>
              <w:tcPr>
                <w:tcW w:w="3402" w:type="dxa"/>
              </w:tcPr>
              <w:p w:rsidR="005F5D94" w:rsidRPr="00DD189F" w:rsidRDefault="0055217F" w:rsidP="00075830">
                <w:pPr>
                  <w:pStyle w:val="En-tte"/>
                  <w:spacing w:before="120" w:after="0"/>
                </w:pPr>
                <w:r>
                  <w:rPr>
                    <w:lang w:val="en-US"/>
                  </w:rPr>
                  <w:t>Mar. 12, 12</w:t>
                </w:r>
              </w:p>
            </w:tc>
          </w:sdtContent>
        </w:sdt>
        <w:bookmarkEnd w:id="5" w:displacedByCustomXml="prev"/>
      </w:tr>
    </w:tbl>
    <w:p w:rsidR="005F5D94" w:rsidRPr="00751190" w:rsidRDefault="00FD1CA3" w:rsidP="005F5D94">
      <w:pPr>
        <w:ind w:right="-28"/>
        <w:jc w:val="left"/>
      </w:pPr>
      <w:r>
        <w:rPr>
          <w:noProof/>
          <w:lang w:val="fr-FR"/>
        </w:rPr>
        <w:drawing>
          <wp:anchor distT="0" distB="0" distL="114300" distR="114300" simplePos="0" relativeHeight="251653632" behindDoc="0" locked="0" layoutInCell="1" allowOverlap="1">
            <wp:simplePos x="0" y="0"/>
            <wp:positionH relativeFrom="column">
              <wp:posOffset>424815</wp:posOffset>
            </wp:positionH>
            <wp:positionV relativeFrom="paragraph">
              <wp:posOffset>4023995</wp:posOffset>
            </wp:positionV>
            <wp:extent cx="1590675" cy="866775"/>
            <wp:effectExtent l="19050" t="0" r="9525" b="0"/>
            <wp:wrapNone/>
            <wp:docPr id="6" name="Image 1" descr="ESA-2"/>
            <wp:cNvGraphicFramePr/>
            <a:graphic xmlns:a="http://schemas.openxmlformats.org/drawingml/2006/main">
              <a:graphicData uri="http://schemas.openxmlformats.org/drawingml/2006/picture">
                <pic:pic xmlns:pic="http://schemas.openxmlformats.org/drawingml/2006/picture">
                  <pic:nvPicPr>
                    <pic:cNvPr id="7" name="Picture 25" descr="ESA-2"/>
                    <pic:cNvPicPr>
                      <a:picLocks noChangeAspect="1" noChangeArrowheads="1"/>
                    </pic:cNvPicPr>
                  </pic:nvPicPr>
                  <pic:blipFill>
                    <a:blip r:embed="rId11" cstate="print"/>
                    <a:srcRect/>
                    <a:stretch>
                      <a:fillRect/>
                    </a:stretch>
                  </pic:blipFill>
                  <pic:spPr bwMode="auto">
                    <a:xfrm>
                      <a:off x="0" y="0"/>
                      <a:ext cx="1590675" cy="866775"/>
                    </a:xfrm>
                    <a:prstGeom prst="rect">
                      <a:avLst/>
                    </a:prstGeom>
                    <a:noFill/>
                  </pic:spPr>
                </pic:pic>
              </a:graphicData>
            </a:graphic>
          </wp:anchor>
        </w:drawing>
      </w:r>
      <w:r>
        <w:rPr>
          <w:noProof/>
          <w:lang w:val="fr-FR"/>
        </w:rPr>
        <w:drawing>
          <wp:anchor distT="0" distB="0" distL="114300" distR="114300" simplePos="0" relativeHeight="251654656" behindDoc="0" locked="0" layoutInCell="1" allowOverlap="1">
            <wp:simplePos x="0" y="0"/>
            <wp:positionH relativeFrom="column">
              <wp:posOffset>3510915</wp:posOffset>
            </wp:positionH>
            <wp:positionV relativeFrom="paragraph">
              <wp:posOffset>3862070</wp:posOffset>
            </wp:positionV>
            <wp:extent cx="1685925" cy="1371600"/>
            <wp:effectExtent l="0" t="0" r="0" b="0"/>
            <wp:wrapNone/>
            <wp:docPr id="7" name="Image 5" descr="sealevel_CCI"/>
            <wp:cNvGraphicFramePr/>
            <a:graphic xmlns:a="http://schemas.openxmlformats.org/drawingml/2006/main">
              <a:graphicData uri="http://schemas.openxmlformats.org/drawingml/2006/picture">
                <pic:pic xmlns:pic="http://schemas.openxmlformats.org/drawingml/2006/picture">
                  <pic:nvPicPr>
                    <pic:cNvPr id="28677" name="Picture 18" descr="sealevel_CCI"/>
                    <pic:cNvPicPr>
                      <a:picLocks noChangeAspect="1" noChangeArrowheads="1"/>
                    </pic:cNvPicPr>
                  </pic:nvPicPr>
                  <pic:blipFill>
                    <a:blip r:embed="rId12" cstate="print"/>
                    <a:srcRect/>
                    <a:stretch>
                      <a:fillRect/>
                    </a:stretch>
                  </pic:blipFill>
                  <pic:spPr bwMode="auto">
                    <a:xfrm>
                      <a:off x="0" y="0"/>
                      <a:ext cx="1685925" cy="1371600"/>
                    </a:xfrm>
                    <a:prstGeom prst="rect">
                      <a:avLst/>
                    </a:prstGeom>
                    <a:noFill/>
                    <a:ln w="9525">
                      <a:noFill/>
                      <a:miter lim="800000"/>
                      <a:headEnd/>
                      <a:tailEnd/>
                    </a:ln>
                  </pic:spPr>
                </pic:pic>
              </a:graphicData>
            </a:graphic>
          </wp:anchor>
        </w:drawing>
      </w:r>
      <w:r w:rsidR="005F5D94" w:rsidRPr="00751190">
        <w:br w:type="page"/>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01"/>
        <w:gridCol w:w="1417"/>
        <w:gridCol w:w="5103"/>
        <w:gridCol w:w="1559"/>
      </w:tblGrid>
      <w:tr w:rsidR="005F5D94" w:rsidRPr="00751190" w:rsidTr="00511C36">
        <w:trPr>
          <w:tblHeader/>
        </w:trPr>
        <w:tc>
          <w:tcPr>
            <w:tcW w:w="9180" w:type="dxa"/>
            <w:gridSpan w:val="4"/>
            <w:tcBorders>
              <w:top w:val="single" w:sz="4" w:space="0" w:color="000080"/>
              <w:left w:val="single" w:sz="4" w:space="0" w:color="auto"/>
              <w:bottom w:val="single" w:sz="4" w:space="0" w:color="000080"/>
              <w:right w:val="single" w:sz="4" w:space="0" w:color="000080"/>
            </w:tcBorders>
            <w:shd w:val="clear" w:color="auto" w:fill="CDCDCF"/>
            <w:vAlign w:val="center"/>
          </w:tcPr>
          <w:p w:rsidR="005F5D94" w:rsidRPr="00751190" w:rsidRDefault="00171495" w:rsidP="009208E9">
            <w:pPr>
              <w:pStyle w:val="Titre-non-index"/>
            </w:pPr>
            <w:r w:rsidRPr="00751190">
              <w:lastRenderedPageBreak/>
              <w:t>Chronology Issues</w:t>
            </w:r>
            <w:r w:rsidR="005F5D94" w:rsidRPr="00751190">
              <w:t>:</w:t>
            </w:r>
          </w:p>
        </w:tc>
      </w:tr>
      <w:tr w:rsidR="005F5D94" w:rsidRPr="00751190" w:rsidTr="00511C36">
        <w:trPr>
          <w:tblHeader/>
        </w:trPr>
        <w:tc>
          <w:tcPr>
            <w:tcW w:w="1101" w:type="dxa"/>
          </w:tcPr>
          <w:p w:rsidR="005F5D94" w:rsidRPr="00751190" w:rsidRDefault="00171495" w:rsidP="005F5D94">
            <w:pPr>
              <w:spacing w:before="40"/>
            </w:pPr>
            <w:r w:rsidRPr="00751190">
              <w:t>Issue</w:t>
            </w:r>
            <w:r w:rsidR="005F5D94" w:rsidRPr="00751190">
              <w:t>:</w:t>
            </w:r>
          </w:p>
        </w:tc>
        <w:tc>
          <w:tcPr>
            <w:tcW w:w="1417" w:type="dxa"/>
          </w:tcPr>
          <w:p w:rsidR="005F5D94" w:rsidRPr="00751190" w:rsidRDefault="00171495" w:rsidP="005F5D94">
            <w:pPr>
              <w:spacing w:before="40"/>
            </w:pPr>
            <w:r w:rsidRPr="00751190">
              <w:t>Date</w:t>
            </w:r>
            <w:r w:rsidR="005F5D94" w:rsidRPr="00751190">
              <w:t xml:space="preserve">: </w:t>
            </w:r>
          </w:p>
        </w:tc>
        <w:tc>
          <w:tcPr>
            <w:tcW w:w="5103" w:type="dxa"/>
          </w:tcPr>
          <w:p w:rsidR="005F5D94" w:rsidRPr="00751190" w:rsidRDefault="00171495" w:rsidP="005F5D94">
            <w:pPr>
              <w:spacing w:before="40"/>
            </w:pPr>
            <w:r w:rsidRPr="00751190">
              <w:t>Reason for change</w:t>
            </w:r>
            <w:r w:rsidR="005F5D94" w:rsidRPr="00751190">
              <w:t>:</w:t>
            </w:r>
          </w:p>
        </w:tc>
        <w:tc>
          <w:tcPr>
            <w:tcW w:w="1559" w:type="dxa"/>
          </w:tcPr>
          <w:p w:rsidR="005F5D94" w:rsidRPr="00751190" w:rsidRDefault="00171495" w:rsidP="005F5D94">
            <w:pPr>
              <w:spacing w:before="40"/>
            </w:pPr>
            <w:r w:rsidRPr="00751190">
              <w:t>Author</w:t>
            </w:r>
          </w:p>
        </w:tc>
      </w:tr>
      <w:tr w:rsidR="005F5D94" w:rsidRPr="00751190" w:rsidTr="00511C36">
        <w:tc>
          <w:tcPr>
            <w:tcW w:w="1101" w:type="dxa"/>
          </w:tcPr>
          <w:p w:rsidR="005F5D94" w:rsidRPr="00751190" w:rsidRDefault="000A0DCB" w:rsidP="005F5D94">
            <w:pPr>
              <w:spacing w:before="40"/>
            </w:pPr>
            <w:r>
              <w:t>1.0</w:t>
            </w:r>
          </w:p>
        </w:tc>
        <w:tc>
          <w:tcPr>
            <w:tcW w:w="1417" w:type="dxa"/>
          </w:tcPr>
          <w:p w:rsidR="005F5D94" w:rsidRPr="00751190" w:rsidRDefault="004A2465" w:rsidP="00657CAE">
            <w:pPr>
              <w:spacing w:before="40"/>
            </w:pPr>
            <w:r>
              <w:t>29/09/11</w:t>
            </w:r>
          </w:p>
        </w:tc>
        <w:tc>
          <w:tcPr>
            <w:tcW w:w="5103" w:type="dxa"/>
          </w:tcPr>
          <w:p w:rsidR="005F5D94" w:rsidRPr="00751190" w:rsidRDefault="000A0DCB" w:rsidP="005F5D94">
            <w:pPr>
              <w:spacing w:before="40"/>
            </w:pPr>
            <w:r>
              <w:t>Document creation</w:t>
            </w:r>
          </w:p>
        </w:tc>
        <w:tc>
          <w:tcPr>
            <w:tcW w:w="1559" w:type="dxa"/>
          </w:tcPr>
          <w:p w:rsidR="005F5D94" w:rsidRPr="00751190" w:rsidRDefault="000A0DCB" w:rsidP="005F5D94">
            <w:pPr>
              <w:spacing w:before="40"/>
            </w:pPr>
            <w:r>
              <w:rPr>
                <w:sz w:val="18"/>
                <w:szCs w:val="18"/>
                <w:lang w:val="en-US"/>
              </w:rPr>
              <w:t>M. Ablain</w:t>
            </w:r>
            <w:r w:rsidRPr="00014CE6">
              <w:rPr>
                <w:sz w:val="18"/>
                <w:szCs w:val="18"/>
                <w:lang w:val="en-US"/>
              </w:rPr>
              <w:t xml:space="preserve"> (C</w:t>
            </w:r>
            <w:r>
              <w:rPr>
                <w:sz w:val="18"/>
                <w:szCs w:val="18"/>
                <w:lang w:val="en-US"/>
              </w:rPr>
              <w:t>LS)</w:t>
            </w:r>
          </w:p>
        </w:tc>
      </w:tr>
      <w:tr w:rsidR="005F5D94" w:rsidRPr="00751190" w:rsidTr="00511C36">
        <w:tc>
          <w:tcPr>
            <w:tcW w:w="1101" w:type="dxa"/>
          </w:tcPr>
          <w:p w:rsidR="005F5D94" w:rsidRPr="00751190" w:rsidRDefault="004A2465" w:rsidP="005F5D94">
            <w:pPr>
              <w:spacing w:before="40"/>
            </w:pPr>
            <w:r>
              <w:t>1.1</w:t>
            </w:r>
          </w:p>
        </w:tc>
        <w:tc>
          <w:tcPr>
            <w:tcW w:w="1417" w:type="dxa"/>
          </w:tcPr>
          <w:p w:rsidR="005F5D94" w:rsidRPr="00751190" w:rsidRDefault="004A2465" w:rsidP="005F5D94">
            <w:pPr>
              <w:spacing w:before="40"/>
            </w:pPr>
            <w:r>
              <w:t>12/03/12</w:t>
            </w:r>
          </w:p>
        </w:tc>
        <w:tc>
          <w:tcPr>
            <w:tcW w:w="5103" w:type="dxa"/>
          </w:tcPr>
          <w:p w:rsidR="005F5D94" w:rsidRPr="00751190" w:rsidRDefault="004A2465" w:rsidP="005F5D94">
            <w:pPr>
              <w:spacing w:before="40"/>
            </w:pPr>
            <w:r>
              <w:t>Minor corrections</w:t>
            </w:r>
          </w:p>
        </w:tc>
        <w:tc>
          <w:tcPr>
            <w:tcW w:w="1559" w:type="dxa"/>
          </w:tcPr>
          <w:p w:rsidR="005F5D94" w:rsidRPr="00751190" w:rsidRDefault="004A2465" w:rsidP="005F5D94">
            <w:pPr>
              <w:spacing w:before="40"/>
            </w:pPr>
            <w:r>
              <w:rPr>
                <w:sz w:val="18"/>
                <w:szCs w:val="18"/>
                <w:lang w:val="en-US"/>
              </w:rPr>
              <w:t>M. Ablain</w:t>
            </w:r>
            <w:r w:rsidRPr="00014CE6">
              <w:rPr>
                <w:sz w:val="18"/>
                <w:szCs w:val="18"/>
                <w:lang w:val="en-US"/>
              </w:rPr>
              <w:t xml:space="preserve"> (C</w:t>
            </w:r>
            <w:r>
              <w:rPr>
                <w:sz w:val="18"/>
                <w:szCs w:val="18"/>
                <w:lang w:val="en-US"/>
              </w:rPr>
              <w:t>LS)</w:t>
            </w:r>
          </w:p>
        </w:tc>
      </w:tr>
      <w:tr w:rsidR="005F5D94" w:rsidRPr="00751190" w:rsidTr="00511C36">
        <w:tc>
          <w:tcPr>
            <w:tcW w:w="1101" w:type="dxa"/>
          </w:tcPr>
          <w:p w:rsidR="005F5D94" w:rsidRPr="00751190" w:rsidRDefault="005F5D94" w:rsidP="005F5D94">
            <w:pPr>
              <w:spacing w:before="40"/>
            </w:pPr>
          </w:p>
        </w:tc>
        <w:tc>
          <w:tcPr>
            <w:tcW w:w="1417" w:type="dxa"/>
          </w:tcPr>
          <w:p w:rsidR="005F5D94" w:rsidRPr="00751190" w:rsidRDefault="005F5D94" w:rsidP="005F5D94">
            <w:pPr>
              <w:spacing w:before="40"/>
            </w:pPr>
          </w:p>
        </w:tc>
        <w:tc>
          <w:tcPr>
            <w:tcW w:w="5103" w:type="dxa"/>
          </w:tcPr>
          <w:p w:rsidR="005F5D94" w:rsidRPr="00751190" w:rsidRDefault="005F5D94" w:rsidP="005F5D94">
            <w:pPr>
              <w:spacing w:before="40"/>
            </w:pPr>
          </w:p>
        </w:tc>
        <w:tc>
          <w:tcPr>
            <w:tcW w:w="1559" w:type="dxa"/>
          </w:tcPr>
          <w:p w:rsidR="005F5D94" w:rsidRPr="00751190" w:rsidRDefault="005F5D94" w:rsidP="005F5D94">
            <w:pPr>
              <w:spacing w:before="40"/>
            </w:pPr>
          </w:p>
        </w:tc>
      </w:tr>
      <w:tr w:rsidR="005F5D94" w:rsidRPr="00751190" w:rsidTr="00511C36">
        <w:tc>
          <w:tcPr>
            <w:tcW w:w="1101" w:type="dxa"/>
          </w:tcPr>
          <w:p w:rsidR="005F5D94" w:rsidRPr="00751190" w:rsidRDefault="005F5D94" w:rsidP="005F5D94">
            <w:pPr>
              <w:spacing w:before="40"/>
            </w:pPr>
          </w:p>
        </w:tc>
        <w:tc>
          <w:tcPr>
            <w:tcW w:w="1417" w:type="dxa"/>
          </w:tcPr>
          <w:p w:rsidR="005F5D94" w:rsidRPr="00751190" w:rsidRDefault="005F5D94" w:rsidP="005F5D94">
            <w:pPr>
              <w:spacing w:before="40"/>
            </w:pPr>
          </w:p>
        </w:tc>
        <w:tc>
          <w:tcPr>
            <w:tcW w:w="5103" w:type="dxa"/>
          </w:tcPr>
          <w:p w:rsidR="005F5D94" w:rsidRPr="00751190" w:rsidRDefault="005F5D94" w:rsidP="005F5D94">
            <w:pPr>
              <w:spacing w:before="40"/>
            </w:pPr>
          </w:p>
        </w:tc>
        <w:tc>
          <w:tcPr>
            <w:tcW w:w="1559" w:type="dxa"/>
          </w:tcPr>
          <w:p w:rsidR="005F5D94" w:rsidRPr="00751190" w:rsidRDefault="005F5D94" w:rsidP="005F5D94">
            <w:pPr>
              <w:spacing w:before="40"/>
            </w:pPr>
          </w:p>
        </w:tc>
      </w:tr>
      <w:tr w:rsidR="005F5D94" w:rsidRPr="00751190" w:rsidTr="00511C36">
        <w:tc>
          <w:tcPr>
            <w:tcW w:w="1101" w:type="dxa"/>
          </w:tcPr>
          <w:p w:rsidR="005F5D94" w:rsidRPr="00751190" w:rsidRDefault="005F5D94" w:rsidP="005F5D94">
            <w:pPr>
              <w:spacing w:before="40"/>
            </w:pPr>
          </w:p>
        </w:tc>
        <w:tc>
          <w:tcPr>
            <w:tcW w:w="1417" w:type="dxa"/>
          </w:tcPr>
          <w:p w:rsidR="005F5D94" w:rsidRPr="00751190" w:rsidRDefault="005F5D94" w:rsidP="005F5D94">
            <w:pPr>
              <w:spacing w:before="40"/>
            </w:pPr>
          </w:p>
        </w:tc>
        <w:tc>
          <w:tcPr>
            <w:tcW w:w="5103" w:type="dxa"/>
          </w:tcPr>
          <w:p w:rsidR="005F5D94" w:rsidRPr="00751190" w:rsidRDefault="005F5D94" w:rsidP="005F5D94">
            <w:pPr>
              <w:spacing w:before="40"/>
            </w:pPr>
          </w:p>
        </w:tc>
        <w:tc>
          <w:tcPr>
            <w:tcW w:w="1559" w:type="dxa"/>
          </w:tcPr>
          <w:p w:rsidR="005F5D94" w:rsidRPr="00751190" w:rsidRDefault="005F5D94" w:rsidP="005F5D94">
            <w:pPr>
              <w:spacing w:before="40"/>
            </w:pPr>
          </w:p>
        </w:tc>
      </w:tr>
      <w:tr w:rsidR="005F5D94" w:rsidRPr="00751190" w:rsidTr="00511C36">
        <w:tc>
          <w:tcPr>
            <w:tcW w:w="1101" w:type="dxa"/>
          </w:tcPr>
          <w:p w:rsidR="005F5D94" w:rsidRPr="00751190" w:rsidRDefault="005F5D94" w:rsidP="005F5D94">
            <w:pPr>
              <w:spacing w:before="40"/>
            </w:pPr>
          </w:p>
        </w:tc>
        <w:tc>
          <w:tcPr>
            <w:tcW w:w="1417" w:type="dxa"/>
          </w:tcPr>
          <w:p w:rsidR="005F5D94" w:rsidRPr="00751190" w:rsidRDefault="005F5D94" w:rsidP="005F5D94">
            <w:pPr>
              <w:spacing w:before="40"/>
            </w:pPr>
          </w:p>
        </w:tc>
        <w:tc>
          <w:tcPr>
            <w:tcW w:w="5103" w:type="dxa"/>
          </w:tcPr>
          <w:p w:rsidR="005F5D94" w:rsidRPr="00751190" w:rsidRDefault="005F5D94" w:rsidP="005F5D94">
            <w:pPr>
              <w:spacing w:before="40"/>
            </w:pPr>
          </w:p>
        </w:tc>
        <w:tc>
          <w:tcPr>
            <w:tcW w:w="1559" w:type="dxa"/>
          </w:tcPr>
          <w:p w:rsidR="005F5D94" w:rsidRPr="00751190" w:rsidRDefault="005F5D94" w:rsidP="005F5D94">
            <w:pPr>
              <w:spacing w:before="40"/>
            </w:pPr>
          </w:p>
        </w:tc>
      </w:tr>
    </w:tbl>
    <w:p w:rsidR="005F5D94" w:rsidRPr="00751190" w:rsidRDefault="005F5D94" w:rsidP="005F5D94">
      <w:pPr>
        <w:rPr>
          <w:i/>
          <w:sz w:val="16"/>
          <w:szCs w:val="16"/>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25"/>
        <w:gridCol w:w="1695"/>
        <w:gridCol w:w="5260"/>
      </w:tblGrid>
      <w:tr w:rsidR="005F5D94" w:rsidRPr="00751190" w:rsidTr="00075830">
        <w:tc>
          <w:tcPr>
            <w:tcW w:w="9180" w:type="dxa"/>
            <w:gridSpan w:val="3"/>
            <w:shd w:val="clear" w:color="auto" w:fill="CDCDCF"/>
            <w:vAlign w:val="center"/>
          </w:tcPr>
          <w:p w:rsidR="005F5D94" w:rsidRPr="00751190" w:rsidRDefault="00171495" w:rsidP="009208E9">
            <w:pPr>
              <w:pStyle w:val="Titre-non-index"/>
            </w:pPr>
            <w:r w:rsidRPr="00751190">
              <w:t>People involved in this issue</w:t>
            </w:r>
            <w:r w:rsidR="005F5D94" w:rsidRPr="00751190">
              <w:t xml:space="preserve">: </w:t>
            </w:r>
          </w:p>
        </w:tc>
      </w:tr>
      <w:tr w:rsidR="005F5D94" w:rsidRPr="00751190" w:rsidTr="00075830">
        <w:trPr>
          <w:trHeight w:val="665"/>
        </w:trPr>
        <w:tc>
          <w:tcPr>
            <w:tcW w:w="2225" w:type="dxa"/>
            <w:shd w:val="clear" w:color="auto" w:fill="auto"/>
          </w:tcPr>
          <w:p w:rsidR="005F5D94" w:rsidRPr="00751190" w:rsidRDefault="00171495" w:rsidP="005F5D94">
            <w:pPr>
              <w:spacing w:before="40"/>
              <w:jc w:val="left"/>
            </w:pPr>
            <w:r w:rsidRPr="00751190">
              <w:t>Written by</w:t>
            </w:r>
            <w:r w:rsidR="005F5D94" w:rsidRPr="00751190">
              <w:t xml:space="preserve"> </w:t>
            </w:r>
            <w:r w:rsidR="005F5D94" w:rsidRPr="00751190">
              <w:rPr>
                <w:sz w:val="16"/>
                <w:szCs w:val="16"/>
              </w:rPr>
              <w:t>(*)</w:t>
            </w:r>
            <w:r w:rsidR="005F5D94" w:rsidRPr="00751190">
              <w:t>:</w:t>
            </w:r>
          </w:p>
          <w:p w:rsidR="005F5D94" w:rsidRPr="00751190" w:rsidRDefault="005F5D94" w:rsidP="005F5D94">
            <w:pPr>
              <w:spacing w:before="40"/>
              <w:jc w:val="left"/>
              <w:rPr>
                <w:sz w:val="18"/>
                <w:szCs w:val="18"/>
              </w:rPr>
            </w:pPr>
          </w:p>
        </w:tc>
        <w:tc>
          <w:tcPr>
            <w:tcW w:w="1695" w:type="dxa"/>
            <w:shd w:val="clear" w:color="auto" w:fill="auto"/>
          </w:tcPr>
          <w:sdt>
            <w:sdtPr>
              <w:rPr>
                <w:sz w:val="18"/>
                <w:szCs w:val="18"/>
                <w:lang w:val="en-US"/>
              </w:rPr>
              <w:alias w:val="Auteur "/>
              <w:tag w:val="Auteur "/>
              <w:id w:val="265715884"/>
              <w:lock w:val="sdtLocked"/>
              <w:placeholder>
                <w:docPart w:val="B3F9B490088B4C57817581CEB4E26FDC"/>
              </w:placeholder>
              <w:dataBinding w:prefixMappings="xmlns:ns0='http://purl.org/dc/elements/1.1/' xmlns:ns1='http://schemas.openxmlformats.org/package/2006/metadata/core-properties' " w:xpath="/ns1:coreProperties[1]/ns0:creator[1]" w:storeItemID="{6C3C8BC8-F283-45AE-878A-BAB7291924A1}"/>
              <w:text/>
            </w:sdtPr>
            <w:sdtContent>
              <w:p w:rsidR="00FF5DFD" w:rsidRPr="00014CE6" w:rsidRDefault="00F975B2" w:rsidP="00F975B2">
                <w:pPr>
                  <w:spacing w:before="40"/>
                  <w:rPr>
                    <w:sz w:val="18"/>
                    <w:szCs w:val="18"/>
                    <w:lang w:val="en-US"/>
                  </w:rPr>
                </w:pPr>
                <w:r>
                  <w:rPr>
                    <w:sz w:val="18"/>
                    <w:szCs w:val="18"/>
                    <w:lang w:val="en-US"/>
                  </w:rPr>
                  <w:t>M.</w:t>
                </w:r>
                <w:r w:rsidR="004978F0">
                  <w:rPr>
                    <w:sz w:val="18"/>
                    <w:szCs w:val="18"/>
                    <w:lang w:val="en-US"/>
                  </w:rPr>
                  <w:t xml:space="preserve"> </w:t>
                </w:r>
                <w:r>
                  <w:rPr>
                    <w:sz w:val="18"/>
                    <w:szCs w:val="18"/>
                    <w:lang w:val="en-US"/>
                  </w:rPr>
                  <w:t>Ablain</w:t>
                </w:r>
                <w:r w:rsidR="007824D9" w:rsidRPr="00014CE6">
                  <w:rPr>
                    <w:sz w:val="18"/>
                    <w:szCs w:val="18"/>
                    <w:lang w:val="en-US"/>
                  </w:rPr>
                  <w:t xml:space="preserve"> </w:t>
                </w:r>
                <w:r w:rsidR="003D7BE2" w:rsidRPr="00014CE6">
                  <w:rPr>
                    <w:sz w:val="18"/>
                    <w:szCs w:val="18"/>
                    <w:lang w:val="en-US"/>
                  </w:rPr>
                  <w:t>(CLS)</w:t>
                </w:r>
              </w:p>
            </w:sdtContent>
          </w:sdt>
        </w:tc>
        <w:tc>
          <w:tcPr>
            <w:tcW w:w="5260" w:type="dxa"/>
          </w:tcPr>
          <w:p w:rsidR="005F5D94" w:rsidRPr="00751190" w:rsidRDefault="005F5D94" w:rsidP="00494081">
            <w:pPr>
              <w:spacing w:before="40"/>
              <w:rPr>
                <w:szCs w:val="20"/>
              </w:rPr>
            </w:pPr>
            <w:r w:rsidRPr="00751190">
              <w:rPr>
                <w:szCs w:val="20"/>
              </w:rPr>
              <w:t xml:space="preserve">Date + </w:t>
            </w:r>
            <w:r w:rsidR="00D631F6" w:rsidRPr="00751190">
              <w:rPr>
                <w:szCs w:val="20"/>
              </w:rPr>
              <w:t>Initials:( visa or</w:t>
            </w:r>
            <w:r w:rsidR="00171495" w:rsidRPr="00751190">
              <w:rPr>
                <w:szCs w:val="20"/>
              </w:rPr>
              <w:t xml:space="preserve"> re</w:t>
            </w:r>
            <w:r w:rsidRPr="00751190">
              <w:rPr>
                <w:szCs w:val="20"/>
              </w:rPr>
              <w:t>f)</w:t>
            </w:r>
          </w:p>
        </w:tc>
      </w:tr>
      <w:tr w:rsidR="005F5D94" w:rsidRPr="00DA0436" w:rsidTr="00075830">
        <w:trPr>
          <w:trHeight w:val="665"/>
        </w:trPr>
        <w:tc>
          <w:tcPr>
            <w:tcW w:w="2225" w:type="dxa"/>
            <w:shd w:val="clear" w:color="auto" w:fill="auto"/>
          </w:tcPr>
          <w:p w:rsidR="005F5D94" w:rsidRPr="00751190" w:rsidRDefault="00171495" w:rsidP="005F5D94">
            <w:pPr>
              <w:spacing w:before="40"/>
              <w:jc w:val="left"/>
            </w:pPr>
            <w:r w:rsidRPr="00751190">
              <w:t>Checked by</w:t>
            </w:r>
            <w:r w:rsidR="005F5D94" w:rsidRPr="00751190">
              <w:t xml:space="preserve"> </w:t>
            </w:r>
            <w:r w:rsidR="005F5D94" w:rsidRPr="00751190">
              <w:rPr>
                <w:sz w:val="16"/>
                <w:szCs w:val="16"/>
              </w:rPr>
              <w:t>(*)</w:t>
            </w:r>
            <w:r w:rsidR="005F5D94" w:rsidRPr="00751190">
              <w:t>:</w:t>
            </w:r>
          </w:p>
          <w:p w:rsidR="005F5D94" w:rsidRPr="00751190" w:rsidRDefault="005F5D94" w:rsidP="005F5D94">
            <w:pPr>
              <w:spacing w:before="40"/>
              <w:jc w:val="left"/>
              <w:rPr>
                <w:sz w:val="18"/>
                <w:szCs w:val="18"/>
              </w:rPr>
            </w:pPr>
          </w:p>
        </w:tc>
        <w:tc>
          <w:tcPr>
            <w:tcW w:w="1695" w:type="dxa"/>
            <w:shd w:val="clear" w:color="auto" w:fill="auto"/>
          </w:tcPr>
          <w:p w:rsidR="005F5D94" w:rsidRPr="003D7BE2" w:rsidRDefault="000A0DCB" w:rsidP="003D7BE2">
            <w:pPr>
              <w:spacing w:before="40"/>
              <w:jc w:val="left"/>
              <w:rPr>
                <w:sz w:val="18"/>
                <w:szCs w:val="18"/>
              </w:rPr>
            </w:pPr>
            <w:r>
              <w:rPr>
                <w:sz w:val="18"/>
                <w:szCs w:val="18"/>
              </w:rPr>
              <w:t xml:space="preserve">S. </w:t>
            </w:r>
            <w:proofErr w:type="spellStart"/>
            <w:r>
              <w:rPr>
                <w:sz w:val="18"/>
                <w:szCs w:val="18"/>
              </w:rPr>
              <w:t>d’Alessio</w:t>
            </w:r>
            <w:proofErr w:type="spellEnd"/>
          </w:p>
        </w:tc>
        <w:tc>
          <w:tcPr>
            <w:tcW w:w="5260" w:type="dxa"/>
          </w:tcPr>
          <w:p w:rsidR="005F5D94" w:rsidRPr="00DA0436" w:rsidRDefault="005F5D94" w:rsidP="00494081">
            <w:pPr>
              <w:spacing w:before="40"/>
              <w:rPr>
                <w:szCs w:val="20"/>
                <w:lang w:val="en-US"/>
              </w:rPr>
            </w:pPr>
            <w:r w:rsidRPr="00DA0436">
              <w:rPr>
                <w:szCs w:val="20"/>
                <w:lang w:val="en-US"/>
              </w:rPr>
              <w:t xml:space="preserve">Date + </w:t>
            </w:r>
            <w:r w:rsidR="00171495" w:rsidRPr="00DA0436">
              <w:rPr>
                <w:szCs w:val="20"/>
                <w:lang w:val="en-US"/>
              </w:rPr>
              <w:t>Initial</w:t>
            </w:r>
            <w:r w:rsidR="002E2354">
              <w:rPr>
                <w:szCs w:val="20"/>
                <w:lang w:val="en-US"/>
              </w:rPr>
              <w:t>s</w:t>
            </w:r>
            <w:r w:rsidRPr="00DA0436">
              <w:rPr>
                <w:szCs w:val="20"/>
                <w:lang w:val="en-US"/>
              </w:rPr>
              <w:t>:(</w:t>
            </w:r>
            <w:r w:rsidR="00DA0436" w:rsidRPr="00DA0436">
              <w:rPr>
                <w:szCs w:val="20"/>
                <w:lang w:val="en-US"/>
              </w:rPr>
              <w:t xml:space="preserve"> visa or</w:t>
            </w:r>
            <w:r w:rsidR="006075A2" w:rsidRPr="00DA0436">
              <w:rPr>
                <w:szCs w:val="20"/>
              </w:rPr>
              <w:t xml:space="preserve"> re</w:t>
            </w:r>
            <w:r w:rsidRPr="00DA0436">
              <w:rPr>
                <w:szCs w:val="20"/>
              </w:rPr>
              <w:t>f</w:t>
            </w:r>
            <w:r w:rsidRPr="00DA0436">
              <w:rPr>
                <w:szCs w:val="20"/>
                <w:lang w:val="en-US"/>
              </w:rPr>
              <w:t>)</w:t>
            </w:r>
          </w:p>
        </w:tc>
      </w:tr>
      <w:tr w:rsidR="005F5D94" w:rsidRPr="00DA0436" w:rsidTr="00075830">
        <w:trPr>
          <w:trHeight w:val="665"/>
        </w:trPr>
        <w:tc>
          <w:tcPr>
            <w:tcW w:w="2225" w:type="dxa"/>
            <w:shd w:val="clear" w:color="auto" w:fill="auto"/>
          </w:tcPr>
          <w:p w:rsidR="005F5D94" w:rsidRPr="00751190" w:rsidRDefault="006075A2" w:rsidP="006075A2">
            <w:pPr>
              <w:spacing w:before="40"/>
              <w:jc w:val="left"/>
              <w:rPr>
                <w:sz w:val="18"/>
                <w:szCs w:val="18"/>
              </w:rPr>
            </w:pPr>
            <w:r w:rsidRPr="00751190">
              <w:t>Approved by</w:t>
            </w:r>
            <w:r w:rsidR="005F5D94" w:rsidRPr="00751190">
              <w:t xml:space="preserve"> </w:t>
            </w:r>
            <w:r w:rsidR="005F5D94" w:rsidRPr="00751190">
              <w:rPr>
                <w:sz w:val="16"/>
                <w:szCs w:val="16"/>
              </w:rPr>
              <w:t>(*)</w:t>
            </w:r>
            <w:r w:rsidR="005F5D94" w:rsidRPr="00751190">
              <w:t>:</w:t>
            </w:r>
          </w:p>
        </w:tc>
        <w:tc>
          <w:tcPr>
            <w:tcW w:w="1695" w:type="dxa"/>
            <w:shd w:val="clear" w:color="auto" w:fill="auto"/>
          </w:tcPr>
          <w:p w:rsidR="005F5D94" w:rsidRPr="003D7BE2" w:rsidRDefault="005F5D94" w:rsidP="00494081">
            <w:pPr>
              <w:spacing w:before="40"/>
              <w:rPr>
                <w:sz w:val="18"/>
                <w:szCs w:val="18"/>
              </w:rPr>
            </w:pPr>
          </w:p>
        </w:tc>
        <w:tc>
          <w:tcPr>
            <w:tcW w:w="5260" w:type="dxa"/>
          </w:tcPr>
          <w:p w:rsidR="005F5D94" w:rsidRPr="00DA0436" w:rsidRDefault="006075A2" w:rsidP="00DA0436">
            <w:pPr>
              <w:spacing w:before="40"/>
              <w:rPr>
                <w:szCs w:val="20"/>
                <w:lang w:val="en-US"/>
              </w:rPr>
            </w:pPr>
            <w:r w:rsidRPr="00DA0436">
              <w:rPr>
                <w:szCs w:val="20"/>
                <w:lang w:val="en-US"/>
              </w:rPr>
              <w:t>Date + Initial</w:t>
            </w:r>
            <w:r w:rsidR="002E2354">
              <w:rPr>
                <w:szCs w:val="20"/>
                <w:lang w:val="en-US"/>
              </w:rPr>
              <w:t>s</w:t>
            </w:r>
            <w:r w:rsidRPr="00DA0436">
              <w:rPr>
                <w:szCs w:val="20"/>
                <w:lang w:val="en-US"/>
              </w:rPr>
              <w:t>:( visa o</w:t>
            </w:r>
            <w:r w:rsidR="00DA0436" w:rsidRPr="00DA0436">
              <w:rPr>
                <w:szCs w:val="20"/>
                <w:lang w:val="en-US"/>
              </w:rPr>
              <w:t>r</w:t>
            </w:r>
            <w:r w:rsidRPr="00DA0436">
              <w:rPr>
                <w:szCs w:val="20"/>
                <w:lang w:val="en-US"/>
              </w:rPr>
              <w:t xml:space="preserve"> ref)</w:t>
            </w:r>
          </w:p>
        </w:tc>
      </w:tr>
      <w:tr w:rsidR="005F5D94" w:rsidRPr="002A2434" w:rsidTr="00075830">
        <w:trPr>
          <w:trHeight w:val="665"/>
        </w:trPr>
        <w:tc>
          <w:tcPr>
            <w:tcW w:w="2225" w:type="dxa"/>
            <w:shd w:val="clear" w:color="auto" w:fill="auto"/>
          </w:tcPr>
          <w:p w:rsidR="005F5D94" w:rsidRPr="00751190" w:rsidRDefault="005F5D94" w:rsidP="006075A2">
            <w:pPr>
              <w:spacing w:before="40"/>
              <w:jc w:val="left"/>
            </w:pPr>
            <w:r w:rsidRPr="00751190">
              <w:t>Application aut</w:t>
            </w:r>
            <w:r w:rsidR="006075A2" w:rsidRPr="00751190">
              <w:t>horized by</w:t>
            </w:r>
            <w:r w:rsidRPr="00751190">
              <w:t xml:space="preserve"> </w:t>
            </w:r>
            <w:r w:rsidRPr="00751190">
              <w:rPr>
                <w:sz w:val="16"/>
                <w:szCs w:val="16"/>
              </w:rPr>
              <w:t>(*)</w:t>
            </w:r>
            <w:r w:rsidRPr="00751190">
              <w:t>:</w:t>
            </w:r>
          </w:p>
        </w:tc>
        <w:tc>
          <w:tcPr>
            <w:tcW w:w="1695" w:type="dxa"/>
            <w:shd w:val="clear" w:color="auto" w:fill="auto"/>
          </w:tcPr>
          <w:p w:rsidR="005F5D94" w:rsidRPr="003D7BE2" w:rsidRDefault="00C33E5B" w:rsidP="00494081">
            <w:pPr>
              <w:spacing w:before="40"/>
              <w:rPr>
                <w:sz w:val="18"/>
                <w:szCs w:val="18"/>
              </w:rPr>
            </w:pPr>
            <w:r>
              <w:rPr>
                <w:sz w:val="18"/>
                <w:szCs w:val="18"/>
              </w:rPr>
              <w:t>CNES</w:t>
            </w:r>
          </w:p>
        </w:tc>
        <w:tc>
          <w:tcPr>
            <w:tcW w:w="5260" w:type="dxa"/>
          </w:tcPr>
          <w:p w:rsidR="005F5D94" w:rsidRPr="002A2434" w:rsidRDefault="006075A2" w:rsidP="00494081">
            <w:pPr>
              <w:spacing w:before="40"/>
              <w:rPr>
                <w:szCs w:val="20"/>
                <w:lang w:val="en-US"/>
              </w:rPr>
            </w:pPr>
            <w:r w:rsidRPr="002A2434">
              <w:rPr>
                <w:szCs w:val="20"/>
                <w:lang w:val="en-US"/>
              </w:rPr>
              <w:t>Date + In</w:t>
            </w:r>
            <w:r w:rsidR="00DA0436" w:rsidRPr="002A2434">
              <w:rPr>
                <w:szCs w:val="20"/>
                <w:lang w:val="en-US"/>
              </w:rPr>
              <w:t>itial</w:t>
            </w:r>
            <w:r w:rsidR="002E2354">
              <w:rPr>
                <w:szCs w:val="20"/>
                <w:lang w:val="en-US"/>
              </w:rPr>
              <w:t>s</w:t>
            </w:r>
            <w:r w:rsidR="00DA0436" w:rsidRPr="002A2434">
              <w:rPr>
                <w:szCs w:val="20"/>
                <w:lang w:val="en-US"/>
              </w:rPr>
              <w:t>:( visa or</w:t>
            </w:r>
            <w:r w:rsidRPr="002A2434">
              <w:rPr>
                <w:szCs w:val="20"/>
                <w:lang w:val="en-US"/>
              </w:rPr>
              <w:t xml:space="preserve"> ref)</w:t>
            </w:r>
          </w:p>
        </w:tc>
      </w:tr>
    </w:tbl>
    <w:p w:rsidR="005F5D94" w:rsidRPr="00751190" w:rsidRDefault="005F5D94" w:rsidP="005F5D94">
      <w:pPr>
        <w:rPr>
          <w:i/>
          <w:sz w:val="16"/>
          <w:szCs w:val="16"/>
        </w:rPr>
      </w:pPr>
      <w:r w:rsidRPr="002A2434">
        <w:rPr>
          <w:i/>
          <w:sz w:val="16"/>
          <w:szCs w:val="16"/>
          <w:lang w:val="en-US"/>
        </w:rPr>
        <w:t xml:space="preserve"> </w:t>
      </w:r>
      <w:r w:rsidRPr="00751190">
        <w:rPr>
          <w:i/>
          <w:sz w:val="16"/>
          <w:szCs w:val="16"/>
        </w:rPr>
        <w:t>*</w:t>
      </w:r>
      <w:r w:rsidR="006075A2" w:rsidRPr="00751190">
        <w:rPr>
          <w:i/>
          <w:sz w:val="16"/>
          <w:szCs w:val="16"/>
        </w:rPr>
        <w:t>In the opposite box: Last and First name of the person + company if different from CLS</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26"/>
        <w:gridCol w:w="6954"/>
      </w:tblGrid>
      <w:tr w:rsidR="005F5D94" w:rsidRPr="00751190" w:rsidTr="00075830">
        <w:tc>
          <w:tcPr>
            <w:tcW w:w="9180" w:type="dxa"/>
            <w:gridSpan w:val="2"/>
            <w:shd w:val="clear" w:color="auto" w:fill="CDCDCF"/>
            <w:vAlign w:val="center"/>
          </w:tcPr>
          <w:p w:rsidR="005F5D94" w:rsidRPr="00751190" w:rsidRDefault="006075A2" w:rsidP="009208E9">
            <w:pPr>
              <w:pStyle w:val="Titre-non-index"/>
            </w:pPr>
            <w:r w:rsidRPr="00751190">
              <w:t>Index Sheet</w:t>
            </w:r>
            <w:r w:rsidR="005F5D94" w:rsidRPr="00751190">
              <w:t>:</w:t>
            </w:r>
          </w:p>
        </w:tc>
      </w:tr>
      <w:tr w:rsidR="00D84EB6" w:rsidRPr="00751190" w:rsidTr="00075830">
        <w:trPr>
          <w:trHeight w:val="353"/>
        </w:trPr>
        <w:tc>
          <w:tcPr>
            <w:tcW w:w="2226" w:type="dxa"/>
            <w:vAlign w:val="center"/>
          </w:tcPr>
          <w:p w:rsidR="00D84EB6" w:rsidRPr="00751190" w:rsidRDefault="00D84EB6" w:rsidP="005F5D94">
            <w:pPr>
              <w:spacing w:before="40"/>
              <w:jc w:val="left"/>
            </w:pPr>
            <w:r w:rsidRPr="00751190">
              <w:t>Context:</w:t>
            </w:r>
          </w:p>
        </w:tc>
        <w:tc>
          <w:tcPr>
            <w:tcW w:w="6954" w:type="dxa"/>
            <w:vAlign w:val="center"/>
          </w:tcPr>
          <w:p w:rsidR="00D84EB6" w:rsidRPr="00751190" w:rsidRDefault="00D84EB6" w:rsidP="00686C06">
            <w:pPr>
              <w:spacing w:before="40"/>
            </w:pPr>
            <w:proofErr w:type="spellStart"/>
            <w:r>
              <w:t>Baghera</w:t>
            </w:r>
            <w:proofErr w:type="spellEnd"/>
            <w:r>
              <w:t xml:space="preserve"> tool, project ACT-OCEAN</w:t>
            </w:r>
          </w:p>
        </w:tc>
      </w:tr>
      <w:tr w:rsidR="00D84EB6" w:rsidRPr="00751190" w:rsidTr="00075830">
        <w:trPr>
          <w:trHeight w:val="353"/>
        </w:trPr>
        <w:tc>
          <w:tcPr>
            <w:tcW w:w="2226" w:type="dxa"/>
            <w:vAlign w:val="center"/>
          </w:tcPr>
          <w:p w:rsidR="00D84EB6" w:rsidRPr="00751190" w:rsidRDefault="00D84EB6" w:rsidP="005F5D94">
            <w:pPr>
              <w:spacing w:before="40"/>
            </w:pPr>
            <w:r w:rsidRPr="00751190">
              <w:t>Keywords:</w:t>
            </w:r>
          </w:p>
        </w:tc>
        <w:sdt>
          <w:sdtPr>
            <w:rPr>
              <w:rStyle w:val="En-tteCar"/>
            </w:rPr>
            <w:alias w:val="Mots clés "/>
            <w:tag w:val="Mots clés "/>
            <w:id w:val="265715887"/>
            <w:placeholder>
              <w:docPart w:val="468422C518EE42FD8B1ECDDBF5BCCFDE"/>
            </w:placeholder>
            <w:dataBinding w:prefixMappings="xmlns:ns0='http://purl.org/dc/elements/1.1/' xmlns:ns1='http://schemas.openxmlformats.org/package/2006/metadata/core-properties' " w:xpath="/ns1:coreProperties[1]/ns1:keywords[1]" w:storeItemID="{6C3C8BC8-F283-45AE-878A-BAB7291924A1}"/>
            <w:text/>
          </w:sdtPr>
          <w:sdtEndPr>
            <w:rPr>
              <w:rStyle w:val="Policepardfaut"/>
            </w:rPr>
          </w:sdtEndPr>
          <w:sdtContent>
            <w:tc>
              <w:tcPr>
                <w:tcW w:w="6954" w:type="dxa"/>
                <w:vAlign w:val="center"/>
              </w:tcPr>
              <w:p w:rsidR="00D84EB6" w:rsidRPr="00751190" w:rsidRDefault="00D84EB6" w:rsidP="00D84EB6">
                <w:pPr>
                  <w:spacing w:before="40"/>
                </w:pPr>
                <w:r>
                  <w:rPr>
                    <w:rStyle w:val="En-tteCar"/>
                  </w:rPr>
                  <w:t>Oceanography, sea level</w:t>
                </w:r>
              </w:p>
            </w:tc>
          </w:sdtContent>
        </w:sdt>
      </w:tr>
      <w:tr w:rsidR="005F5D94" w:rsidRPr="00751190" w:rsidTr="00075830">
        <w:trPr>
          <w:trHeight w:val="353"/>
        </w:trPr>
        <w:tc>
          <w:tcPr>
            <w:tcW w:w="2226" w:type="dxa"/>
          </w:tcPr>
          <w:p w:rsidR="005F5D94" w:rsidRPr="00751190" w:rsidRDefault="006075A2" w:rsidP="005F5D94">
            <w:pPr>
              <w:spacing w:before="40"/>
            </w:pPr>
            <w:r w:rsidRPr="00751190">
              <w:t>Hyperlink</w:t>
            </w:r>
            <w:r w:rsidR="005F5D94" w:rsidRPr="00751190">
              <w:t>:</w:t>
            </w:r>
          </w:p>
        </w:tc>
        <w:tc>
          <w:tcPr>
            <w:tcW w:w="6954" w:type="dxa"/>
          </w:tcPr>
          <w:p w:rsidR="005F5D94" w:rsidRPr="00751190" w:rsidRDefault="005F5D94" w:rsidP="005F5D94">
            <w:pPr>
              <w:spacing w:before="40"/>
            </w:pPr>
          </w:p>
        </w:tc>
      </w:tr>
    </w:tbl>
    <w:p w:rsidR="005F5D94" w:rsidRPr="00751190" w:rsidRDefault="005F5D94" w:rsidP="005F5D94"/>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68"/>
        <w:gridCol w:w="2952"/>
        <w:gridCol w:w="4560"/>
      </w:tblGrid>
      <w:tr w:rsidR="005F5D94" w:rsidRPr="00751190" w:rsidTr="00075830">
        <w:trPr>
          <w:tblHeader/>
        </w:trPr>
        <w:tc>
          <w:tcPr>
            <w:tcW w:w="9180" w:type="dxa"/>
            <w:gridSpan w:val="3"/>
            <w:shd w:val="clear" w:color="auto" w:fill="CDCDCF"/>
            <w:vAlign w:val="center"/>
          </w:tcPr>
          <w:p w:rsidR="005F5D94" w:rsidRPr="00751190" w:rsidRDefault="00E8529B" w:rsidP="009208E9">
            <w:pPr>
              <w:pStyle w:val="Titre-non-index"/>
            </w:pPr>
            <w:r w:rsidRPr="00751190">
              <w:t>Distribution</w:t>
            </w:r>
            <w:r w:rsidR="005F5D94" w:rsidRPr="00751190">
              <w:t>:</w:t>
            </w:r>
          </w:p>
        </w:tc>
      </w:tr>
      <w:tr w:rsidR="00B70681" w:rsidRPr="00751190" w:rsidTr="00A627AA">
        <w:trPr>
          <w:trHeight w:val="447"/>
        </w:trPr>
        <w:tc>
          <w:tcPr>
            <w:tcW w:w="1668" w:type="dxa"/>
          </w:tcPr>
          <w:p w:rsidR="00B70681" w:rsidRPr="00751190" w:rsidRDefault="00657CAE" w:rsidP="00A627AA">
            <w:pPr>
              <w:spacing w:before="40"/>
            </w:pPr>
            <w:r w:rsidRPr="00751190">
              <w:t>Company</w:t>
            </w:r>
          </w:p>
        </w:tc>
        <w:tc>
          <w:tcPr>
            <w:tcW w:w="2952" w:type="dxa"/>
          </w:tcPr>
          <w:p w:rsidR="00B70681" w:rsidRPr="00751190" w:rsidRDefault="00657CAE" w:rsidP="00A627AA">
            <w:pPr>
              <w:spacing w:before="40"/>
            </w:pPr>
            <w:r w:rsidRPr="00751190">
              <w:t>Means of distribution</w:t>
            </w:r>
          </w:p>
        </w:tc>
        <w:tc>
          <w:tcPr>
            <w:tcW w:w="4560" w:type="dxa"/>
          </w:tcPr>
          <w:p w:rsidR="00B70681" w:rsidRPr="00751190" w:rsidRDefault="00657CAE" w:rsidP="00A627AA">
            <w:pPr>
              <w:spacing w:before="40"/>
            </w:pPr>
            <w:r w:rsidRPr="00751190">
              <w:t>Names</w:t>
            </w:r>
          </w:p>
        </w:tc>
      </w:tr>
      <w:tr w:rsidR="00657CAE" w:rsidRPr="00751190" w:rsidTr="00A627AA">
        <w:trPr>
          <w:trHeight w:val="447"/>
        </w:trPr>
        <w:tc>
          <w:tcPr>
            <w:tcW w:w="1668" w:type="dxa"/>
          </w:tcPr>
          <w:p w:rsidR="00657CAE" w:rsidRPr="00751190" w:rsidRDefault="00657CAE" w:rsidP="00DE5C16">
            <w:pPr>
              <w:spacing w:before="40"/>
            </w:pPr>
            <w:r w:rsidRPr="00751190">
              <w:t>CLS</w:t>
            </w:r>
          </w:p>
        </w:tc>
        <w:tc>
          <w:tcPr>
            <w:tcW w:w="2952" w:type="dxa"/>
          </w:tcPr>
          <w:p w:rsidR="00657CAE" w:rsidRPr="00751190" w:rsidRDefault="00657CAE" w:rsidP="00DE5C16">
            <w:pPr>
              <w:spacing w:before="40"/>
            </w:pPr>
            <w:r w:rsidRPr="00751190">
              <w:t>Notification</w:t>
            </w:r>
          </w:p>
        </w:tc>
        <w:tc>
          <w:tcPr>
            <w:tcW w:w="4560" w:type="dxa"/>
          </w:tcPr>
          <w:p w:rsidR="00657CAE" w:rsidRPr="00751190" w:rsidRDefault="00657CAE" w:rsidP="00DE5C16">
            <w:pPr>
              <w:spacing w:before="40"/>
            </w:pPr>
            <w:r>
              <w:t xml:space="preserve">DOS-MSA </w:t>
            </w:r>
          </w:p>
        </w:tc>
      </w:tr>
      <w:tr w:rsidR="00657CAE" w:rsidRPr="00751190" w:rsidTr="00A627AA">
        <w:trPr>
          <w:trHeight w:val="1134"/>
        </w:trPr>
        <w:tc>
          <w:tcPr>
            <w:tcW w:w="1668" w:type="dxa"/>
          </w:tcPr>
          <w:p w:rsidR="00657CAE" w:rsidRPr="00751190" w:rsidRDefault="00657CAE" w:rsidP="00A627AA">
            <w:pPr>
              <w:spacing w:before="40"/>
            </w:pPr>
            <w:r>
              <w:t>CNES</w:t>
            </w:r>
          </w:p>
        </w:tc>
        <w:tc>
          <w:tcPr>
            <w:tcW w:w="2952" w:type="dxa"/>
          </w:tcPr>
          <w:p w:rsidR="00657CAE" w:rsidRPr="00CB5F03" w:rsidRDefault="00657CAE" w:rsidP="00A627AA">
            <w:pPr>
              <w:spacing w:before="40" w:after="80"/>
              <w:rPr>
                <w:lang w:val="en-US"/>
              </w:rPr>
            </w:pPr>
            <w:r w:rsidRPr="00CB5F03">
              <w:rPr>
                <w:lang w:val="en-US"/>
              </w:rPr>
              <w:t>Electronic file</w:t>
            </w:r>
          </w:p>
          <w:p w:rsidR="00657CAE" w:rsidRPr="00F90CBF" w:rsidRDefault="00657CAE" w:rsidP="00A627AA">
            <w:pPr>
              <w:spacing w:before="40" w:after="80"/>
              <w:rPr>
                <w:lang w:val="fr-FR"/>
              </w:rPr>
            </w:pPr>
          </w:p>
        </w:tc>
        <w:tc>
          <w:tcPr>
            <w:tcW w:w="4560" w:type="dxa"/>
          </w:tcPr>
          <w:p w:rsidR="00657CAE" w:rsidRPr="00CB5F03" w:rsidRDefault="00657CAE" w:rsidP="00A627AA">
            <w:pPr>
              <w:spacing w:before="40" w:after="80"/>
              <w:rPr>
                <w:lang w:val="en-US"/>
              </w:rPr>
            </w:pPr>
            <w:r w:rsidRPr="00CB5F03">
              <w:rPr>
                <w:lang w:val="en-US"/>
              </w:rPr>
              <w:t>E. BRONNER</w:t>
            </w:r>
          </w:p>
          <w:p w:rsidR="00657CAE" w:rsidRPr="00CB5F03" w:rsidRDefault="00657CAE" w:rsidP="00A627AA">
            <w:pPr>
              <w:spacing w:before="40" w:after="80"/>
              <w:rPr>
                <w:lang w:val="en-US"/>
              </w:rPr>
            </w:pPr>
            <w:r w:rsidRPr="00CB5F03">
              <w:rPr>
                <w:lang w:val="en-US"/>
              </w:rPr>
              <w:t>T. GUINLE</w:t>
            </w:r>
          </w:p>
          <w:p w:rsidR="00657CAE" w:rsidRPr="00CB5F03" w:rsidRDefault="00657CAE" w:rsidP="00A627AA">
            <w:pPr>
              <w:spacing w:before="40" w:after="80"/>
              <w:rPr>
                <w:lang w:val="en-US"/>
              </w:rPr>
            </w:pPr>
            <w:r w:rsidRPr="00CB5F03">
              <w:rPr>
                <w:lang w:val="en-US"/>
              </w:rPr>
              <w:t xml:space="preserve">A. </w:t>
            </w:r>
            <w:r>
              <w:rPr>
                <w:lang w:val="en-US"/>
              </w:rPr>
              <w:t>GUILLOT</w:t>
            </w:r>
          </w:p>
          <w:p w:rsidR="00657CAE" w:rsidRPr="00CB5F03" w:rsidRDefault="00657CAE" w:rsidP="00A627AA">
            <w:pPr>
              <w:spacing w:before="40" w:after="80"/>
              <w:rPr>
                <w:lang w:val="en-US"/>
              </w:rPr>
            </w:pPr>
            <w:r>
              <w:rPr>
                <w:lang w:val="en-US"/>
              </w:rPr>
              <w:t>J.-L. MESTRE</w:t>
            </w:r>
          </w:p>
        </w:tc>
      </w:tr>
    </w:tbl>
    <w:p w:rsidR="005F5D94" w:rsidRPr="00751190" w:rsidRDefault="005F5D94" w:rsidP="005F5D94">
      <w:pPr>
        <w:widowControl w:val="0"/>
        <w:tabs>
          <w:tab w:val="left" w:pos="7626"/>
        </w:tabs>
        <w:ind w:right="1268"/>
        <w:rPr>
          <w:sz w:val="18"/>
        </w:rPr>
      </w:pPr>
    </w:p>
    <w:p w:rsidR="005F5D94" w:rsidRPr="00751190" w:rsidRDefault="005F5D94" w:rsidP="005F5D94">
      <w:pPr>
        <w:spacing w:after="0"/>
        <w:jc w:val="left"/>
        <w:rPr>
          <w:sz w:val="18"/>
        </w:rPr>
      </w:pPr>
      <w:r w:rsidRPr="00751190">
        <w:rPr>
          <w:sz w:val="18"/>
        </w:rPr>
        <w:br w:type="page"/>
      </w:r>
    </w:p>
    <w:p w:rsidR="005F5D94" w:rsidRPr="00751190" w:rsidRDefault="005F5D94" w:rsidP="005F5D94">
      <w:pPr>
        <w:spacing w:after="0"/>
        <w:jc w:val="left"/>
        <w:rPr>
          <w:sz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DCDCF"/>
        <w:tblLook w:val="01E0"/>
      </w:tblPr>
      <w:tblGrid>
        <w:gridCol w:w="9074"/>
      </w:tblGrid>
      <w:tr w:rsidR="005F5D94" w:rsidRPr="00751190" w:rsidTr="005F5D94">
        <w:tc>
          <w:tcPr>
            <w:tcW w:w="9074" w:type="dxa"/>
            <w:shd w:val="clear" w:color="auto" w:fill="CDCDCF"/>
            <w:vAlign w:val="center"/>
          </w:tcPr>
          <w:p w:rsidR="005F5D94" w:rsidRPr="00751190" w:rsidRDefault="005F5D94" w:rsidP="009208E9">
            <w:pPr>
              <w:pStyle w:val="Titre-non-index"/>
            </w:pPr>
            <w:r w:rsidRPr="00751190">
              <w:rPr>
                <w:sz w:val="18"/>
              </w:rPr>
              <w:br w:type="page"/>
            </w:r>
            <w:r w:rsidRPr="00751190">
              <w:t>List</w:t>
            </w:r>
            <w:r w:rsidR="00B71CD5" w:rsidRPr="00751190">
              <w:t xml:space="preserve"> of tables and figures</w:t>
            </w:r>
          </w:p>
        </w:tc>
      </w:tr>
    </w:tbl>
    <w:p w:rsidR="005F5D94" w:rsidRPr="00751190" w:rsidRDefault="005F5D94" w:rsidP="005F5D94">
      <w:pPr>
        <w:rPr>
          <w:b/>
        </w:rPr>
      </w:pPr>
    </w:p>
    <w:p w:rsidR="00643C2A" w:rsidRPr="003039B0" w:rsidRDefault="00643C2A" w:rsidP="009208E9">
      <w:pPr>
        <w:pStyle w:val="Titre-non-index"/>
        <w:rPr>
          <w:lang w:val="fr-FR"/>
        </w:rPr>
      </w:pPr>
      <w:r w:rsidRPr="003039B0">
        <w:rPr>
          <w:lang w:val="fr-FR"/>
        </w:rPr>
        <w:t xml:space="preserve">List of tables: </w:t>
      </w:r>
    </w:p>
    <w:p w:rsidR="00643C2A" w:rsidRPr="0088625D" w:rsidRDefault="00CD269F" w:rsidP="005F5D94">
      <w:pPr>
        <w:tabs>
          <w:tab w:val="right" w:pos="8647"/>
        </w:tabs>
        <w:rPr>
          <w:b/>
          <w:lang w:val="fr-FR"/>
        </w:rPr>
      </w:pPr>
      <w:r w:rsidRPr="00CD269F">
        <w:fldChar w:fldCharType="begin"/>
      </w:r>
      <w:r w:rsidR="00643C2A" w:rsidRPr="0088625D">
        <w:rPr>
          <w:lang w:val="fr-FR"/>
        </w:rPr>
        <w:instrText xml:space="preserve"> TOC \c "Table" </w:instrText>
      </w:r>
      <w:r w:rsidRPr="00CD269F">
        <w:fldChar w:fldCharType="separate"/>
      </w:r>
      <w:r w:rsidR="004A2465">
        <w:rPr>
          <w:b/>
          <w:bCs/>
          <w:noProof/>
          <w:lang w:val="fr-FR"/>
        </w:rPr>
        <w:t>Aucune entrée de table d'illustration n'a été trouvée.</w:t>
      </w:r>
      <w:r w:rsidRPr="00751190">
        <w:rPr>
          <w:b/>
        </w:rPr>
        <w:fldChar w:fldCharType="end"/>
      </w:r>
    </w:p>
    <w:p w:rsidR="005F5D94" w:rsidRPr="004B6F28" w:rsidRDefault="00B71CD5" w:rsidP="009208E9">
      <w:pPr>
        <w:pStyle w:val="Titre-non-index"/>
        <w:rPr>
          <w:lang w:val="en-US"/>
        </w:rPr>
      </w:pPr>
      <w:r w:rsidRPr="004B6F28">
        <w:rPr>
          <w:lang w:val="en-US"/>
        </w:rPr>
        <w:t>List of</w:t>
      </w:r>
      <w:r w:rsidR="005F5D94" w:rsidRPr="004B6F28">
        <w:rPr>
          <w:lang w:val="en-US"/>
        </w:rPr>
        <w:t xml:space="preserve"> </w:t>
      </w:r>
      <w:r w:rsidRPr="004B6F28">
        <w:rPr>
          <w:lang w:val="en-US"/>
        </w:rPr>
        <w:t>figures</w:t>
      </w:r>
      <w:r w:rsidR="005F5D94" w:rsidRPr="004B6F28">
        <w:rPr>
          <w:lang w:val="en-US"/>
        </w:rPr>
        <w:t xml:space="preserve">: </w:t>
      </w:r>
    </w:p>
    <w:p w:rsidR="007D228C" w:rsidRPr="007D228C" w:rsidRDefault="00CD269F">
      <w:pPr>
        <w:pStyle w:val="Tabledesillustrations"/>
        <w:rPr>
          <w:rFonts w:asciiTheme="minorHAnsi" w:eastAsiaTheme="minorEastAsia" w:hAnsiTheme="minorHAnsi" w:cstheme="minorBidi"/>
          <w:b w:val="0"/>
          <w:bCs w:val="0"/>
          <w:sz w:val="22"/>
          <w:szCs w:val="22"/>
          <w:lang w:val="en-US"/>
        </w:rPr>
      </w:pPr>
      <w:r w:rsidRPr="00CD269F">
        <w:fldChar w:fldCharType="begin"/>
      </w:r>
      <w:r w:rsidR="005F5D94" w:rsidRPr="004B6F28">
        <w:rPr>
          <w:lang w:val="en-US"/>
        </w:rPr>
        <w:instrText xml:space="preserve"> TOC \c "Figure" </w:instrText>
      </w:r>
      <w:r w:rsidRPr="00CD269F">
        <w:fldChar w:fldCharType="separate"/>
      </w:r>
      <w:r w:rsidR="007D228C" w:rsidRPr="00F35177">
        <w:rPr>
          <w:lang w:val="en-US"/>
        </w:rPr>
        <w:t>Figure 1 : Map of SLA differences centered on the average between Jason-1 and Jason-2 during the Jason-2 verification phase</w:t>
      </w:r>
      <w:r w:rsidR="007D228C">
        <w:tab/>
      </w:r>
      <w:r>
        <w:fldChar w:fldCharType="begin"/>
      </w:r>
      <w:r w:rsidR="007D228C">
        <w:instrText xml:space="preserve"> PAGEREF _Toc304970317 \h </w:instrText>
      </w:r>
      <w:r>
        <w:fldChar w:fldCharType="separate"/>
      </w:r>
      <w:r w:rsidR="004A2465">
        <w:t>2</w:t>
      </w:r>
      <w:r>
        <w:fldChar w:fldCharType="end"/>
      </w:r>
    </w:p>
    <w:p w:rsidR="007D228C" w:rsidRPr="007D228C" w:rsidRDefault="007D228C">
      <w:pPr>
        <w:pStyle w:val="Tabledesillustrations"/>
        <w:rPr>
          <w:rFonts w:asciiTheme="minorHAnsi" w:eastAsiaTheme="minorEastAsia" w:hAnsiTheme="minorHAnsi" w:cstheme="minorBidi"/>
          <w:b w:val="0"/>
          <w:bCs w:val="0"/>
          <w:sz w:val="22"/>
          <w:szCs w:val="22"/>
          <w:lang w:val="en-US"/>
        </w:rPr>
      </w:pPr>
      <w:r w:rsidRPr="00F35177">
        <w:rPr>
          <w:lang w:val="en-US"/>
        </w:rPr>
        <w:t>Figure 2 : SLA differences between Jason-1 and Jason-2 versus the latitudes from the measurements (red curve) and after adjusting a polynomial function (blue curve)</w:t>
      </w:r>
      <w:r>
        <w:tab/>
      </w:r>
      <w:r w:rsidR="00CD269F">
        <w:fldChar w:fldCharType="begin"/>
      </w:r>
      <w:r>
        <w:instrText xml:space="preserve"> PAGEREF _Toc304970318 \h </w:instrText>
      </w:r>
      <w:r w:rsidR="00CD269F">
        <w:fldChar w:fldCharType="separate"/>
      </w:r>
      <w:r w:rsidR="004A2465">
        <w:t>3</w:t>
      </w:r>
      <w:r w:rsidR="00CD269F">
        <w:fldChar w:fldCharType="end"/>
      </w:r>
    </w:p>
    <w:p w:rsidR="007D228C" w:rsidRPr="007D228C" w:rsidRDefault="007D228C">
      <w:pPr>
        <w:pStyle w:val="Tabledesillustrations"/>
        <w:rPr>
          <w:rFonts w:asciiTheme="minorHAnsi" w:eastAsiaTheme="minorEastAsia" w:hAnsiTheme="minorHAnsi" w:cstheme="minorBidi"/>
          <w:b w:val="0"/>
          <w:bCs w:val="0"/>
          <w:sz w:val="22"/>
          <w:szCs w:val="22"/>
          <w:lang w:val="en-US"/>
        </w:rPr>
      </w:pPr>
      <w:r w:rsidRPr="00F35177">
        <w:rPr>
          <w:lang w:val="en-US"/>
        </w:rPr>
        <w:t>Figure 3 : Map of SLA differences between Jason-1 and Jason-2 without applying the regional correction (just centered on the average) on top and after applying it on bottom.</w:t>
      </w:r>
      <w:r>
        <w:tab/>
      </w:r>
      <w:r w:rsidR="00CD269F">
        <w:fldChar w:fldCharType="begin"/>
      </w:r>
      <w:r>
        <w:instrText xml:space="preserve"> PAGEREF _Toc304970319 \h </w:instrText>
      </w:r>
      <w:r w:rsidR="00CD269F">
        <w:fldChar w:fldCharType="separate"/>
      </w:r>
      <w:r w:rsidR="004A2465">
        <w:t>4</w:t>
      </w:r>
      <w:r w:rsidR="00CD269F">
        <w:fldChar w:fldCharType="end"/>
      </w:r>
    </w:p>
    <w:p w:rsidR="007D228C" w:rsidRPr="007D228C" w:rsidRDefault="007D228C">
      <w:pPr>
        <w:pStyle w:val="Tabledesillustrations"/>
        <w:rPr>
          <w:rFonts w:asciiTheme="minorHAnsi" w:eastAsiaTheme="minorEastAsia" w:hAnsiTheme="minorHAnsi" w:cstheme="minorBidi"/>
          <w:b w:val="0"/>
          <w:bCs w:val="0"/>
          <w:sz w:val="22"/>
          <w:szCs w:val="22"/>
          <w:lang w:val="en-US"/>
        </w:rPr>
      </w:pPr>
      <w:r w:rsidRPr="00F35177">
        <w:rPr>
          <w:lang w:val="en-US"/>
        </w:rPr>
        <w:t>Figure 4 : Map of SLA differences centered on the average between TOPEX-B and Jason-1 during the Jason-1 verification phase applying all corrections (on top) and only SSB correction (on bottom).</w:t>
      </w:r>
      <w:r>
        <w:tab/>
      </w:r>
      <w:r w:rsidR="00CD269F">
        <w:fldChar w:fldCharType="begin"/>
      </w:r>
      <w:r>
        <w:instrText xml:space="preserve"> PAGEREF _Toc304970320 \h </w:instrText>
      </w:r>
      <w:r w:rsidR="00CD269F">
        <w:fldChar w:fldCharType="separate"/>
      </w:r>
      <w:r w:rsidR="004A2465">
        <w:t>7</w:t>
      </w:r>
      <w:r w:rsidR="00CD269F">
        <w:fldChar w:fldCharType="end"/>
      </w:r>
    </w:p>
    <w:p w:rsidR="007D228C" w:rsidRPr="007D228C" w:rsidRDefault="007D228C">
      <w:pPr>
        <w:pStyle w:val="Tabledesillustrations"/>
        <w:rPr>
          <w:rFonts w:asciiTheme="minorHAnsi" w:eastAsiaTheme="minorEastAsia" w:hAnsiTheme="minorHAnsi" w:cstheme="minorBidi"/>
          <w:b w:val="0"/>
          <w:bCs w:val="0"/>
          <w:sz w:val="22"/>
          <w:szCs w:val="22"/>
          <w:lang w:val="en-US"/>
        </w:rPr>
      </w:pPr>
      <w:r w:rsidRPr="00F35177">
        <w:rPr>
          <w:lang w:val="en-US"/>
        </w:rPr>
        <w:t>Figure 5 : Map of SLA differences centered on the average between TOPEX-B and Jason-1 during the Jason-1 verification phase for descending passes (on top) and for ascending passes (on bottom).</w:t>
      </w:r>
      <w:r>
        <w:tab/>
      </w:r>
      <w:r w:rsidR="00CD269F">
        <w:fldChar w:fldCharType="begin"/>
      </w:r>
      <w:r>
        <w:instrText xml:space="preserve"> PAGEREF _Toc304970321 \h </w:instrText>
      </w:r>
      <w:r w:rsidR="00CD269F">
        <w:fldChar w:fldCharType="separate"/>
      </w:r>
      <w:r w:rsidR="004A2465">
        <w:t>8</w:t>
      </w:r>
      <w:r w:rsidR="00CD269F">
        <w:fldChar w:fldCharType="end"/>
      </w:r>
    </w:p>
    <w:p w:rsidR="007D228C" w:rsidRPr="007D228C" w:rsidRDefault="007D228C">
      <w:pPr>
        <w:pStyle w:val="Tabledesillustrations"/>
        <w:rPr>
          <w:rFonts w:asciiTheme="minorHAnsi" w:eastAsiaTheme="minorEastAsia" w:hAnsiTheme="minorHAnsi" w:cstheme="minorBidi"/>
          <w:b w:val="0"/>
          <w:bCs w:val="0"/>
          <w:sz w:val="22"/>
          <w:szCs w:val="22"/>
          <w:lang w:val="en-US"/>
        </w:rPr>
      </w:pPr>
      <w:r w:rsidRPr="00F35177">
        <w:rPr>
          <w:lang w:val="en-US"/>
        </w:rPr>
        <w:t>Figure 6 : SLA differences between TOPEX-B and Jason-1 versus the latitudes selecting all the measurements (red curve), the ascending passes (green curve) and the descending passes (blue curve).</w:t>
      </w:r>
      <w:r>
        <w:tab/>
      </w:r>
      <w:r w:rsidR="00CD269F">
        <w:fldChar w:fldCharType="begin"/>
      </w:r>
      <w:r>
        <w:instrText xml:space="preserve"> PAGEREF _Toc304970322 \h </w:instrText>
      </w:r>
      <w:r w:rsidR="00CD269F">
        <w:fldChar w:fldCharType="separate"/>
      </w:r>
      <w:r w:rsidR="004A2465">
        <w:t>9</w:t>
      </w:r>
      <w:r w:rsidR="00CD269F">
        <w:fldChar w:fldCharType="end"/>
      </w:r>
    </w:p>
    <w:p w:rsidR="007D228C" w:rsidRPr="007D228C" w:rsidRDefault="007D228C">
      <w:pPr>
        <w:pStyle w:val="Tabledesillustrations"/>
        <w:rPr>
          <w:rFonts w:asciiTheme="minorHAnsi" w:eastAsiaTheme="minorEastAsia" w:hAnsiTheme="minorHAnsi" w:cstheme="minorBidi"/>
          <w:b w:val="0"/>
          <w:bCs w:val="0"/>
          <w:sz w:val="22"/>
          <w:szCs w:val="22"/>
          <w:lang w:val="en-US"/>
        </w:rPr>
      </w:pPr>
      <w:r w:rsidRPr="00F35177">
        <w:rPr>
          <w:lang w:val="en-US"/>
        </w:rPr>
        <w:t>Figure 7 : SLA differences between TOPEX and Jason-1 (in red) with polynomial functions superimposed versus the latitudes for ascending passes.</w:t>
      </w:r>
      <w:r>
        <w:tab/>
      </w:r>
      <w:r w:rsidR="00CD269F">
        <w:fldChar w:fldCharType="begin"/>
      </w:r>
      <w:r>
        <w:instrText xml:space="preserve"> PAGEREF _Toc304970323 \h </w:instrText>
      </w:r>
      <w:r w:rsidR="00CD269F">
        <w:fldChar w:fldCharType="separate"/>
      </w:r>
      <w:r w:rsidR="004A2465">
        <w:t>10</w:t>
      </w:r>
      <w:r w:rsidR="00CD269F">
        <w:fldChar w:fldCharType="end"/>
      </w:r>
    </w:p>
    <w:p w:rsidR="007D228C" w:rsidRPr="007D228C" w:rsidRDefault="007D228C">
      <w:pPr>
        <w:pStyle w:val="Tabledesillustrations"/>
        <w:rPr>
          <w:rFonts w:asciiTheme="minorHAnsi" w:eastAsiaTheme="minorEastAsia" w:hAnsiTheme="minorHAnsi" w:cstheme="minorBidi"/>
          <w:b w:val="0"/>
          <w:bCs w:val="0"/>
          <w:sz w:val="22"/>
          <w:szCs w:val="22"/>
          <w:lang w:val="en-US"/>
        </w:rPr>
      </w:pPr>
      <w:r w:rsidRPr="00F35177">
        <w:rPr>
          <w:lang w:val="en-US"/>
        </w:rPr>
        <w:t>Figure 8 : SLA differences between TOPEX and Jason-1 (in red) with polynomial functions superimposed versus the latitudes for descending passes</w:t>
      </w:r>
      <w:r>
        <w:tab/>
      </w:r>
      <w:r w:rsidR="00CD269F">
        <w:fldChar w:fldCharType="begin"/>
      </w:r>
      <w:r>
        <w:instrText xml:space="preserve"> PAGEREF _Toc304970324 \h </w:instrText>
      </w:r>
      <w:r w:rsidR="00CD269F">
        <w:fldChar w:fldCharType="separate"/>
      </w:r>
      <w:r w:rsidR="004A2465">
        <w:t>10</w:t>
      </w:r>
      <w:r w:rsidR="00CD269F">
        <w:fldChar w:fldCharType="end"/>
      </w:r>
    </w:p>
    <w:p w:rsidR="007D228C" w:rsidRPr="007D228C" w:rsidRDefault="007D228C">
      <w:pPr>
        <w:pStyle w:val="Tabledesillustrations"/>
        <w:rPr>
          <w:rFonts w:asciiTheme="minorHAnsi" w:eastAsiaTheme="minorEastAsia" w:hAnsiTheme="minorHAnsi" w:cstheme="minorBidi"/>
          <w:b w:val="0"/>
          <w:bCs w:val="0"/>
          <w:sz w:val="22"/>
          <w:szCs w:val="22"/>
          <w:lang w:val="en-US"/>
        </w:rPr>
      </w:pPr>
      <w:r w:rsidRPr="00F35177">
        <w:rPr>
          <w:lang w:val="en-US"/>
        </w:rPr>
        <w:t>Figure 9 : Map of SLA differences between TOPEX and Jason-1 for ascending passes without applying the regional correction (just centered on the average) on top and after applying it on bottom.</w:t>
      </w:r>
      <w:r>
        <w:tab/>
      </w:r>
      <w:r w:rsidR="00CD269F">
        <w:fldChar w:fldCharType="begin"/>
      </w:r>
      <w:r>
        <w:instrText xml:space="preserve"> PAGEREF _Toc304970325 \h </w:instrText>
      </w:r>
      <w:r w:rsidR="00CD269F">
        <w:fldChar w:fldCharType="separate"/>
      </w:r>
      <w:r w:rsidR="004A2465">
        <w:t>12</w:t>
      </w:r>
      <w:r w:rsidR="00CD269F">
        <w:fldChar w:fldCharType="end"/>
      </w:r>
    </w:p>
    <w:p w:rsidR="007D228C" w:rsidRPr="007D228C" w:rsidRDefault="007D228C">
      <w:pPr>
        <w:pStyle w:val="Tabledesillustrations"/>
        <w:rPr>
          <w:rFonts w:asciiTheme="minorHAnsi" w:eastAsiaTheme="minorEastAsia" w:hAnsiTheme="minorHAnsi" w:cstheme="minorBidi"/>
          <w:b w:val="0"/>
          <w:bCs w:val="0"/>
          <w:sz w:val="22"/>
          <w:szCs w:val="22"/>
          <w:lang w:val="en-US"/>
        </w:rPr>
      </w:pPr>
      <w:r w:rsidRPr="00F35177">
        <w:rPr>
          <w:lang w:val="en-US"/>
        </w:rPr>
        <w:t>Figure 10 : Map of SLA differences between TOPEX and Jason-1 for descending passes without applying the regional correction (just centered on the average) on top and after applying it on bottom.</w:t>
      </w:r>
      <w:r>
        <w:tab/>
      </w:r>
      <w:r w:rsidR="00CD269F">
        <w:fldChar w:fldCharType="begin"/>
      </w:r>
      <w:r>
        <w:instrText xml:space="preserve"> PAGEREF _Toc304970326 \h </w:instrText>
      </w:r>
      <w:r w:rsidR="00CD269F">
        <w:fldChar w:fldCharType="separate"/>
      </w:r>
      <w:r w:rsidR="004A2465">
        <w:t>13</w:t>
      </w:r>
      <w:r w:rsidR="00CD269F">
        <w:fldChar w:fldCharType="end"/>
      </w:r>
    </w:p>
    <w:p w:rsidR="007D228C" w:rsidRPr="007D228C" w:rsidRDefault="007D228C">
      <w:pPr>
        <w:pStyle w:val="Tabledesillustrations"/>
        <w:rPr>
          <w:rFonts w:asciiTheme="minorHAnsi" w:eastAsiaTheme="minorEastAsia" w:hAnsiTheme="minorHAnsi" w:cstheme="minorBidi"/>
          <w:b w:val="0"/>
          <w:bCs w:val="0"/>
          <w:sz w:val="22"/>
          <w:szCs w:val="22"/>
          <w:lang w:val="en-US"/>
        </w:rPr>
      </w:pPr>
      <w:r w:rsidRPr="00F35177">
        <w:rPr>
          <w:lang w:val="en-US"/>
        </w:rPr>
        <w:t>Figure 11 : Map of SLA differences between TOPEX and Jason-1 without applying the regional correction (just centered on the average) on top and after applying it on bottom.</w:t>
      </w:r>
      <w:r>
        <w:tab/>
      </w:r>
      <w:r w:rsidR="00CD269F">
        <w:fldChar w:fldCharType="begin"/>
      </w:r>
      <w:r>
        <w:instrText xml:space="preserve"> PAGEREF _Toc304970327 \h </w:instrText>
      </w:r>
      <w:r w:rsidR="00CD269F">
        <w:fldChar w:fldCharType="separate"/>
      </w:r>
      <w:r w:rsidR="004A2465">
        <w:t>14</w:t>
      </w:r>
      <w:r w:rsidR="00CD269F">
        <w:fldChar w:fldCharType="end"/>
      </w:r>
    </w:p>
    <w:p w:rsidR="007D228C" w:rsidRPr="007D228C" w:rsidRDefault="007D228C">
      <w:pPr>
        <w:pStyle w:val="Tabledesillustrations"/>
        <w:rPr>
          <w:rFonts w:asciiTheme="minorHAnsi" w:eastAsiaTheme="minorEastAsia" w:hAnsiTheme="minorHAnsi" w:cstheme="minorBidi"/>
          <w:b w:val="0"/>
          <w:bCs w:val="0"/>
          <w:sz w:val="22"/>
          <w:szCs w:val="22"/>
          <w:lang w:val="en-US"/>
        </w:rPr>
      </w:pPr>
      <w:r w:rsidRPr="00F35177">
        <w:rPr>
          <w:lang w:val="en-US"/>
        </w:rPr>
        <w:t>Figure 12 : Map of SLA differences between TOPEX-A and TOPEX-B for ascending (on bottom) and descending (on top) passes (TOPEX-A and TOPEX-B periods respectively cover cycles 231 to 235 and 236 to 240).</w:t>
      </w:r>
      <w:r>
        <w:tab/>
      </w:r>
      <w:r w:rsidR="00CD269F">
        <w:fldChar w:fldCharType="begin"/>
      </w:r>
      <w:r>
        <w:instrText xml:space="preserve"> PAGEREF _Toc304970328 \h </w:instrText>
      </w:r>
      <w:r w:rsidR="00CD269F">
        <w:fldChar w:fldCharType="separate"/>
      </w:r>
      <w:r w:rsidR="004A2465">
        <w:t>16</w:t>
      </w:r>
      <w:r w:rsidR="00CD269F">
        <w:fldChar w:fldCharType="end"/>
      </w:r>
    </w:p>
    <w:p w:rsidR="007D228C" w:rsidRPr="007D228C" w:rsidRDefault="007D228C">
      <w:pPr>
        <w:pStyle w:val="Tabledesillustrations"/>
        <w:rPr>
          <w:rFonts w:asciiTheme="minorHAnsi" w:eastAsiaTheme="minorEastAsia" w:hAnsiTheme="minorHAnsi" w:cstheme="minorBidi"/>
          <w:b w:val="0"/>
          <w:bCs w:val="0"/>
          <w:sz w:val="22"/>
          <w:szCs w:val="22"/>
          <w:lang w:val="en-US"/>
        </w:rPr>
      </w:pPr>
      <w:r w:rsidRPr="00F35177">
        <w:rPr>
          <w:lang w:val="en-US"/>
        </w:rPr>
        <w:t>Figure 13 : Map of SSH differences between TOPEX-A and TOPEX-B for ascending (on bottom) and descending (on top) passes derived from TOPEX/ERS-2 crossovers differences (TOPEX-A and TOPEX-B periods respectively cover cycles 231 to 235 and 236 to 240).</w:t>
      </w:r>
      <w:r>
        <w:tab/>
      </w:r>
      <w:r w:rsidR="00CD269F">
        <w:fldChar w:fldCharType="begin"/>
      </w:r>
      <w:r>
        <w:instrText xml:space="preserve"> PAGEREF _Toc304970329 \h </w:instrText>
      </w:r>
      <w:r w:rsidR="00CD269F">
        <w:fldChar w:fldCharType="separate"/>
      </w:r>
      <w:r w:rsidR="004A2465">
        <w:t>17</w:t>
      </w:r>
      <w:r w:rsidR="00CD269F">
        <w:fldChar w:fldCharType="end"/>
      </w:r>
    </w:p>
    <w:p w:rsidR="007D228C" w:rsidRPr="007D228C" w:rsidRDefault="007D228C">
      <w:pPr>
        <w:pStyle w:val="Tabledesillustrations"/>
        <w:rPr>
          <w:rFonts w:asciiTheme="minorHAnsi" w:eastAsiaTheme="minorEastAsia" w:hAnsiTheme="minorHAnsi" w:cstheme="minorBidi"/>
          <w:b w:val="0"/>
          <w:bCs w:val="0"/>
          <w:sz w:val="22"/>
          <w:szCs w:val="22"/>
          <w:lang w:val="en-US"/>
        </w:rPr>
      </w:pPr>
      <w:r w:rsidRPr="00F35177">
        <w:rPr>
          <w:lang w:val="en-US"/>
        </w:rPr>
        <w:t>Figure 14 : Map of SSH differences by band of latitudes between TOPEX-A and TOPEX-B for ascending (on bottom) and descending (on top) passes derived from TOPEX/ERS-2 crossovers differences (TOPEX-A and TOPEX-B periods respectively cover cycles 231 to 235 and 236 to 240)</w:t>
      </w:r>
      <w:r>
        <w:tab/>
      </w:r>
      <w:r w:rsidR="00CD269F">
        <w:fldChar w:fldCharType="begin"/>
      </w:r>
      <w:r>
        <w:instrText xml:space="preserve"> PAGEREF _Toc304970330 \h </w:instrText>
      </w:r>
      <w:r w:rsidR="00CD269F">
        <w:fldChar w:fldCharType="separate"/>
      </w:r>
      <w:r w:rsidR="004A2465">
        <w:t>18</w:t>
      </w:r>
      <w:r w:rsidR="00CD269F">
        <w:fldChar w:fldCharType="end"/>
      </w:r>
    </w:p>
    <w:p w:rsidR="007D228C" w:rsidRPr="007D228C" w:rsidRDefault="007D228C">
      <w:pPr>
        <w:pStyle w:val="Tabledesillustrations"/>
        <w:rPr>
          <w:rFonts w:asciiTheme="minorHAnsi" w:eastAsiaTheme="minorEastAsia" w:hAnsiTheme="minorHAnsi" w:cstheme="minorBidi"/>
          <w:b w:val="0"/>
          <w:bCs w:val="0"/>
          <w:sz w:val="22"/>
          <w:szCs w:val="22"/>
          <w:lang w:val="en-US"/>
        </w:rPr>
      </w:pPr>
      <w:r w:rsidRPr="00F35177">
        <w:rPr>
          <w:lang w:val="en-US"/>
        </w:rPr>
        <w:t>Figure 15 : SLA differences between TOPEX-B and Jason-1 versus the latitudes selecting all the measurements (red curve), ascending passes (green curve) and descending passes (blue curve).</w:t>
      </w:r>
      <w:r>
        <w:tab/>
      </w:r>
      <w:r w:rsidR="00CD269F">
        <w:fldChar w:fldCharType="begin"/>
      </w:r>
      <w:r>
        <w:instrText xml:space="preserve"> PAGEREF _Toc304970331 \h </w:instrText>
      </w:r>
      <w:r w:rsidR="00CD269F">
        <w:fldChar w:fldCharType="separate"/>
      </w:r>
      <w:r w:rsidR="004A2465">
        <w:t>19</w:t>
      </w:r>
      <w:r w:rsidR="00CD269F">
        <w:fldChar w:fldCharType="end"/>
      </w:r>
    </w:p>
    <w:p w:rsidR="007D228C" w:rsidRPr="007D228C" w:rsidRDefault="007D228C">
      <w:pPr>
        <w:pStyle w:val="Tabledesillustrations"/>
        <w:rPr>
          <w:rFonts w:asciiTheme="minorHAnsi" w:eastAsiaTheme="minorEastAsia" w:hAnsiTheme="minorHAnsi" w:cstheme="minorBidi"/>
          <w:b w:val="0"/>
          <w:bCs w:val="0"/>
          <w:sz w:val="22"/>
          <w:szCs w:val="22"/>
          <w:lang w:val="en-US"/>
        </w:rPr>
      </w:pPr>
      <w:r w:rsidRPr="00F35177">
        <w:rPr>
          <w:lang w:val="en-US"/>
        </w:rPr>
        <w:t>Figure 16 : MSL trend differences from 1993 to 2010 between MSL time series without and with regional bias corrections on TOPEX/Jason-1 and Jason-1/Jason-2</w:t>
      </w:r>
      <w:r>
        <w:tab/>
      </w:r>
      <w:r w:rsidR="00CD269F">
        <w:fldChar w:fldCharType="begin"/>
      </w:r>
      <w:r>
        <w:instrText xml:space="preserve"> PAGEREF _Toc304970332 \h </w:instrText>
      </w:r>
      <w:r w:rsidR="00CD269F">
        <w:fldChar w:fldCharType="separate"/>
      </w:r>
      <w:r w:rsidR="004A2465">
        <w:t>20</w:t>
      </w:r>
      <w:r w:rsidR="00CD269F">
        <w:fldChar w:fldCharType="end"/>
      </w:r>
    </w:p>
    <w:p w:rsidR="007D228C" w:rsidRPr="007D228C" w:rsidRDefault="007D228C">
      <w:pPr>
        <w:pStyle w:val="Tabledesillustrations"/>
        <w:rPr>
          <w:rFonts w:asciiTheme="minorHAnsi" w:eastAsiaTheme="minorEastAsia" w:hAnsiTheme="minorHAnsi" w:cstheme="minorBidi"/>
          <w:b w:val="0"/>
          <w:bCs w:val="0"/>
          <w:sz w:val="22"/>
          <w:szCs w:val="22"/>
          <w:lang w:val="en-US"/>
        </w:rPr>
      </w:pPr>
      <w:r w:rsidRPr="00F35177">
        <w:rPr>
          <w:lang w:val="en-US"/>
        </w:rPr>
        <w:t>Figure 17 : MSL trend differences for ascending passes from 1993 to 2010 between MSL time series without and with regional bias corrections on TOPEX/Jason-1 and Jason-1/Jason-2</w:t>
      </w:r>
      <w:r>
        <w:tab/>
      </w:r>
      <w:r w:rsidR="00CD269F">
        <w:fldChar w:fldCharType="begin"/>
      </w:r>
      <w:r>
        <w:instrText xml:space="preserve"> PAGEREF _Toc304970333 \h </w:instrText>
      </w:r>
      <w:r w:rsidR="00CD269F">
        <w:fldChar w:fldCharType="separate"/>
      </w:r>
      <w:r w:rsidR="004A2465">
        <w:t>21</w:t>
      </w:r>
      <w:r w:rsidR="00CD269F">
        <w:fldChar w:fldCharType="end"/>
      </w:r>
    </w:p>
    <w:p w:rsidR="007D228C" w:rsidRPr="007D228C" w:rsidRDefault="007D228C">
      <w:pPr>
        <w:pStyle w:val="Tabledesillustrations"/>
        <w:rPr>
          <w:rFonts w:asciiTheme="minorHAnsi" w:eastAsiaTheme="minorEastAsia" w:hAnsiTheme="minorHAnsi" w:cstheme="minorBidi"/>
          <w:b w:val="0"/>
          <w:bCs w:val="0"/>
          <w:sz w:val="22"/>
          <w:szCs w:val="22"/>
          <w:lang w:val="en-US"/>
        </w:rPr>
      </w:pPr>
      <w:r w:rsidRPr="00F35177">
        <w:rPr>
          <w:lang w:val="en-US"/>
        </w:rPr>
        <w:lastRenderedPageBreak/>
        <w:t>Figure 18 : MSL trend differences for descending passes from 1993 to 2010 between MSL time series without and with regional bias corrections on TOPEX/Jason-1 and Jason-1/Jason-2</w:t>
      </w:r>
      <w:r>
        <w:tab/>
      </w:r>
      <w:r w:rsidR="00CD269F">
        <w:fldChar w:fldCharType="begin"/>
      </w:r>
      <w:r>
        <w:instrText xml:space="preserve"> PAGEREF _Toc304970334 \h </w:instrText>
      </w:r>
      <w:r w:rsidR="00CD269F">
        <w:fldChar w:fldCharType="separate"/>
      </w:r>
      <w:r w:rsidR="004A2465">
        <w:t>21</w:t>
      </w:r>
      <w:r w:rsidR="00CD269F">
        <w:fldChar w:fldCharType="end"/>
      </w:r>
    </w:p>
    <w:p w:rsidR="007D228C" w:rsidRPr="007D228C" w:rsidRDefault="007D228C">
      <w:pPr>
        <w:pStyle w:val="Tabledesillustrations"/>
        <w:rPr>
          <w:rFonts w:asciiTheme="minorHAnsi" w:eastAsiaTheme="minorEastAsia" w:hAnsiTheme="minorHAnsi" w:cstheme="minorBidi"/>
          <w:b w:val="0"/>
          <w:bCs w:val="0"/>
          <w:sz w:val="22"/>
          <w:szCs w:val="22"/>
          <w:lang w:val="en-US"/>
        </w:rPr>
      </w:pPr>
      <w:r w:rsidRPr="00F35177">
        <w:rPr>
          <w:lang w:val="en-US"/>
        </w:rPr>
        <w:t>Figure 19 : Global MSL trend differences from 1993 to 2010 between MSL time series without and with regional bias corrections on TOPEX/Jason-1 and Jason-1/Jason-2</w:t>
      </w:r>
      <w:r>
        <w:tab/>
      </w:r>
      <w:r w:rsidR="00CD269F">
        <w:fldChar w:fldCharType="begin"/>
      </w:r>
      <w:r>
        <w:instrText xml:space="preserve"> PAGEREF _Toc304970335 \h </w:instrText>
      </w:r>
      <w:r w:rsidR="00CD269F">
        <w:fldChar w:fldCharType="separate"/>
      </w:r>
      <w:r w:rsidR="004A2465">
        <w:t>22</w:t>
      </w:r>
      <w:r w:rsidR="00CD269F">
        <w:fldChar w:fldCharType="end"/>
      </w:r>
    </w:p>
    <w:p w:rsidR="005F5D94" w:rsidRPr="004B6F28" w:rsidRDefault="00CD269F" w:rsidP="005F5D94">
      <w:pPr>
        <w:widowControl w:val="0"/>
        <w:tabs>
          <w:tab w:val="left" w:pos="7626"/>
          <w:tab w:val="right" w:pos="8647"/>
        </w:tabs>
        <w:ind w:right="1020"/>
        <w:rPr>
          <w:lang w:val="en-US"/>
        </w:rPr>
      </w:pPr>
      <w:r w:rsidRPr="00751190">
        <w:fldChar w:fldCharType="end"/>
      </w:r>
    </w:p>
    <w:p w:rsidR="005F5D94" w:rsidRPr="004B6F28" w:rsidRDefault="005F5D94" w:rsidP="005F5D94">
      <w:pPr>
        <w:widowControl w:val="0"/>
        <w:tabs>
          <w:tab w:val="left" w:pos="7626"/>
        </w:tabs>
        <w:ind w:right="1020"/>
        <w:rPr>
          <w:lang w:val="en-US"/>
        </w:rPr>
      </w:pPr>
    </w:p>
    <w:p w:rsidR="005F5D94" w:rsidRPr="004B6F28" w:rsidRDefault="005F5D94" w:rsidP="005F5D94">
      <w:pPr>
        <w:widowControl w:val="0"/>
        <w:tabs>
          <w:tab w:val="left" w:pos="7626"/>
        </w:tabs>
        <w:ind w:right="1020"/>
        <w:rPr>
          <w:lang w:val="en-US"/>
        </w:rPr>
      </w:pPr>
    </w:p>
    <w:p w:rsidR="005F5D94" w:rsidRPr="004B6F28" w:rsidRDefault="005F5D94" w:rsidP="005F5D94">
      <w:pPr>
        <w:widowControl w:val="0"/>
        <w:tabs>
          <w:tab w:val="left" w:pos="7626"/>
        </w:tabs>
        <w:ind w:right="1020"/>
        <w:rPr>
          <w:lang w:val="en-US"/>
        </w:rPr>
      </w:pPr>
    </w:p>
    <w:p w:rsidR="005F5D94" w:rsidRPr="004B6F28" w:rsidRDefault="005F5D94" w:rsidP="005F5D94">
      <w:pPr>
        <w:widowControl w:val="0"/>
        <w:tabs>
          <w:tab w:val="left" w:pos="7626"/>
        </w:tabs>
        <w:ind w:right="1020"/>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DCDCF"/>
        <w:tblLook w:val="01E0"/>
      </w:tblPr>
      <w:tblGrid>
        <w:gridCol w:w="9074"/>
      </w:tblGrid>
      <w:tr w:rsidR="005F5D94" w:rsidRPr="00751190" w:rsidTr="005F5D94">
        <w:tc>
          <w:tcPr>
            <w:tcW w:w="9074" w:type="dxa"/>
            <w:shd w:val="clear" w:color="auto" w:fill="CDCDCF"/>
            <w:vAlign w:val="center"/>
          </w:tcPr>
          <w:p w:rsidR="005F5D94" w:rsidRPr="00751190" w:rsidRDefault="00B71CD5" w:rsidP="009208E9">
            <w:pPr>
              <w:pStyle w:val="Titre-non-index"/>
            </w:pPr>
            <w:r w:rsidRPr="00751190">
              <w:t>List of items to be confirmed or to be defined</w:t>
            </w:r>
          </w:p>
        </w:tc>
      </w:tr>
    </w:tbl>
    <w:p w:rsidR="005F5D94" w:rsidRPr="002A2434" w:rsidRDefault="005F5D94" w:rsidP="005F5D94">
      <w:pPr>
        <w:widowControl w:val="0"/>
        <w:tabs>
          <w:tab w:val="left" w:pos="7626"/>
        </w:tabs>
        <w:ind w:right="1020"/>
        <w:rPr>
          <w:sz w:val="18"/>
        </w:rPr>
      </w:pPr>
    </w:p>
    <w:p w:rsidR="005F5D94" w:rsidRPr="003039B0" w:rsidRDefault="005F5D94" w:rsidP="009208E9">
      <w:pPr>
        <w:pStyle w:val="Titre-non-index"/>
        <w:rPr>
          <w:lang w:val="fr-FR"/>
        </w:rPr>
      </w:pPr>
      <w:proofErr w:type="spellStart"/>
      <w:r w:rsidRPr="00657CAE">
        <w:rPr>
          <w:lang w:val="fr-FR"/>
        </w:rPr>
        <w:t>List</w:t>
      </w:r>
      <w:r w:rsidR="00B71CD5" w:rsidRPr="00657CAE">
        <w:rPr>
          <w:lang w:val="fr-FR"/>
        </w:rPr>
        <w:t>s</w:t>
      </w:r>
      <w:proofErr w:type="spellEnd"/>
      <w:r w:rsidR="00B71CD5" w:rsidRPr="003039B0">
        <w:rPr>
          <w:lang w:val="fr-FR"/>
        </w:rPr>
        <w:t xml:space="preserve"> of TBC</w:t>
      </w:r>
      <w:r w:rsidRPr="003039B0">
        <w:rPr>
          <w:lang w:val="fr-FR"/>
        </w:rPr>
        <w:t>:</w:t>
      </w:r>
    </w:p>
    <w:p w:rsidR="005F5D94" w:rsidRPr="002A2434" w:rsidRDefault="00CD269F" w:rsidP="005F5D94">
      <w:pPr>
        <w:widowControl w:val="0"/>
        <w:tabs>
          <w:tab w:val="right" w:pos="8647"/>
        </w:tabs>
        <w:rPr>
          <w:b/>
          <w:color w:val="000000"/>
          <w:lang w:val="fr-FR"/>
        </w:rPr>
      </w:pPr>
      <w:r w:rsidRPr="00CD269F">
        <w:rPr>
          <w:b/>
        </w:rPr>
        <w:fldChar w:fldCharType="begin"/>
      </w:r>
      <w:r w:rsidR="005F5D94" w:rsidRPr="0088625D">
        <w:rPr>
          <w:lang w:val="fr-FR"/>
        </w:rPr>
        <w:instrText xml:space="preserve"> TOC \f C \t "TM3;1" </w:instrText>
      </w:r>
      <w:r w:rsidRPr="00CD269F">
        <w:rPr>
          <w:b/>
        </w:rPr>
        <w:fldChar w:fldCharType="separate"/>
      </w:r>
      <w:r w:rsidR="004A2465">
        <w:rPr>
          <w:bCs/>
          <w:noProof/>
          <w:lang w:val="fr-FR"/>
        </w:rPr>
        <w:t>Aucune entrée de table des matières n'a été trouvée.</w:t>
      </w:r>
      <w:r w:rsidRPr="00751190">
        <w:rPr>
          <w:b/>
          <w:color w:val="000000"/>
        </w:rPr>
        <w:fldChar w:fldCharType="end"/>
      </w:r>
    </w:p>
    <w:p w:rsidR="005F5D94" w:rsidRPr="003039B0" w:rsidRDefault="005F5D94" w:rsidP="009208E9">
      <w:pPr>
        <w:pStyle w:val="Titre-non-index"/>
        <w:rPr>
          <w:lang w:val="fr-FR"/>
        </w:rPr>
      </w:pPr>
      <w:proofErr w:type="spellStart"/>
      <w:r w:rsidRPr="00657CAE">
        <w:rPr>
          <w:lang w:val="fr-FR"/>
        </w:rPr>
        <w:t>List</w:t>
      </w:r>
      <w:r w:rsidR="00B71CD5" w:rsidRPr="00657CAE">
        <w:rPr>
          <w:lang w:val="fr-FR"/>
        </w:rPr>
        <w:t>s</w:t>
      </w:r>
      <w:proofErr w:type="spellEnd"/>
      <w:r w:rsidR="00B71CD5" w:rsidRPr="003039B0">
        <w:rPr>
          <w:lang w:val="fr-FR"/>
        </w:rPr>
        <w:t xml:space="preserve"> of TBD</w:t>
      </w:r>
      <w:r w:rsidRPr="003039B0">
        <w:rPr>
          <w:lang w:val="fr-FR"/>
        </w:rPr>
        <w:t>:</w:t>
      </w:r>
    </w:p>
    <w:p w:rsidR="005F5D94" w:rsidRPr="0088625D" w:rsidRDefault="00CD269F" w:rsidP="009208E9">
      <w:pPr>
        <w:widowControl w:val="0"/>
        <w:tabs>
          <w:tab w:val="right" w:pos="8647"/>
        </w:tabs>
        <w:rPr>
          <w:b/>
          <w:color w:val="000000"/>
          <w:lang w:val="fr-FR"/>
        </w:rPr>
      </w:pPr>
      <w:r w:rsidRPr="00CD269F">
        <w:rPr>
          <w:b/>
        </w:rPr>
        <w:fldChar w:fldCharType="begin"/>
      </w:r>
      <w:r w:rsidR="005F5D94" w:rsidRPr="0088625D">
        <w:rPr>
          <w:lang w:val="fr-FR"/>
        </w:rPr>
        <w:instrText xml:space="preserve"> TOC \f D \t "TM3;1" </w:instrText>
      </w:r>
      <w:r w:rsidRPr="00CD269F">
        <w:rPr>
          <w:b/>
        </w:rPr>
        <w:fldChar w:fldCharType="separate"/>
      </w:r>
      <w:r w:rsidR="004A2465">
        <w:rPr>
          <w:bCs/>
          <w:noProof/>
          <w:lang w:val="fr-FR"/>
        </w:rPr>
        <w:t>Aucune entrée de table des matières n'a été trouvée.</w:t>
      </w:r>
      <w:r w:rsidRPr="00751190">
        <w:rPr>
          <w:b/>
          <w:color w:val="000000"/>
        </w:rPr>
        <w:fldChar w:fldCharType="end"/>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DCDCF"/>
        <w:tblLook w:val="01E0"/>
      </w:tblPr>
      <w:tblGrid>
        <w:gridCol w:w="9074"/>
      </w:tblGrid>
      <w:tr w:rsidR="009208E9" w:rsidRPr="00751190" w:rsidTr="009208E9">
        <w:tc>
          <w:tcPr>
            <w:tcW w:w="9074" w:type="dxa"/>
            <w:shd w:val="clear" w:color="auto" w:fill="CDCDCF"/>
            <w:vAlign w:val="center"/>
          </w:tcPr>
          <w:p w:rsidR="009208E9" w:rsidRPr="00751190" w:rsidRDefault="009208E9" w:rsidP="009208E9">
            <w:pPr>
              <w:pStyle w:val="Titre-non-index"/>
            </w:pPr>
            <w:r w:rsidRPr="00751190">
              <w:t>Applicable documents</w:t>
            </w:r>
          </w:p>
        </w:tc>
      </w:tr>
    </w:tbl>
    <w:p w:rsidR="00751190" w:rsidRPr="00751190" w:rsidRDefault="00494081" w:rsidP="00751190">
      <w:pPr>
        <w:pStyle w:val="DADR"/>
      </w:pPr>
      <w:r w:rsidRPr="00751190">
        <w:t xml:space="preserve">AD </w:t>
      </w:r>
      <w:fldSimple w:instr=" SEQ DA \* ARABIC ">
        <w:r w:rsidR="004A2465">
          <w:rPr>
            <w:noProof/>
          </w:rPr>
          <w:t>1</w:t>
        </w:r>
      </w:fldSimple>
      <w:r w:rsidRPr="00751190">
        <w:rPr>
          <w:b w:val="0"/>
        </w:rPr>
        <w:t xml:space="preserve"> </w:t>
      </w:r>
      <w:r w:rsidR="00795108">
        <w:rPr>
          <w:b w:val="0"/>
        </w:rPr>
        <w:t>Sea level CCI project Management Plan</w:t>
      </w:r>
      <w:r w:rsidR="00795108">
        <w:br/>
        <w:t>CLS-DOS-NT-10-013</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118"/>
      </w:tblGrid>
      <w:tr w:rsidR="005F5D94" w:rsidRPr="00751190" w:rsidTr="005F5D94">
        <w:tc>
          <w:tcPr>
            <w:tcW w:w="9118" w:type="dxa"/>
          </w:tcPr>
          <w:p w:rsidR="005F5D94" w:rsidRPr="00751190" w:rsidRDefault="005F5D94" w:rsidP="005F5D94">
            <w:pPr>
              <w:keepNext/>
              <w:ind w:right="985"/>
              <w:rPr>
                <w:color w:val="FF0000"/>
                <w:sz w:val="18"/>
              </w:rPr>
            </w:pPr>
            <w:bookmarkStart w:id="6" w:name="finDA"/>
            <w:bookmarkEnd w:id="6"/>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DCDCF"/>
        <w:tblLook w:val="01E0"/>
      </w:tblPr>
      <w:tblGrid>
        <w:gridCol w:w="9074"/>
      </w:tblGrid>
      <w:tr w:rsidR="00751190" w:rsidRPr="00751190" w:rsidTr="00686C06">
        <w:tc>
          <w:tcPr>
            <w:tcW w:w="9074" w:type="dxa"/>
            <w:shd w:val="clear" w:color="auto" w:fill="CDCDCF"/>
            <w:vAlign w:val="center"/>
          </w:tcPr>
          <w:p w:rsidR="00751190" w:rsidRPr="00751190" w:rsidRDefault="00751190" w:rsidP="00686C06">
            <w:pPr>
              <w:pStyle w:val="Titre-non-index"/>
            </w:pPr>
            <w:r w:rsidRPr="00751190">
              <w:t>Reference documents</w:t>
            </w:r>
          </w:p>
        </w:tc>
      </w:tr>
    </w:tbl>
    <w:p w:rsidR="00751190" w:rsidRPr="00A76CDD" w:rsidRDefault="00494081" w:rsidP="00494081">
      <w:pPr>
        <w:pStyle w:val="DADR"/>
        <w:rPr>
          <w:lang w:val="fr-FR"/>
        </w:rPr>
      </w:pPr>
      <w:r w:rsidRPr="00A76CDD">
        <w:rPr>
          <w:lang w:val="fr-FR"/>
        </w:rPr>
        <w:t xml:space="preserve">RD </w:t>
      </w:r>
      <w:r w:rsidR="00CD269F">
        <w:fldChar w:fldCharType="begin"/>
      </w:r>
      <w:r w:rsidR="00EF6F2F" w:rsidRPr="00A76CDD">
        <w:rPr>
          <w:lang w:val="fr-FR"/>
        </w:rPr>
        <w:instrText xml:space="preserve"> SEQ DR \* ARABIC </w:instrText>
      </w:r>
      <w:r w:rsidR="00CD269F">
        <w:fldChar w:fldCharType="separate"/>
      </w:r>
      <w:r w:rsidR="004A2465">
        <w:rPr>
          <w:noProof/>
          <w:lang w:val="fr-FR"/>
        </w:rPr>
        <w:t>1</w:t>
      </w:r>
      <w:r w:rsidR="00CD269F">
        <w:fldChar w:fldCharType="end"/>
      </w:r>
      <w:r w:rsidRPr="00A76CDD">
        <w:rPr>
          <w:b w:val="0"/>
          <w:lang w:val="fr-FR"/>
        </w:rPr>
        <w:t xml:space="preserve"> Manuel du processus Documentation</w:t>
      </w:r>
      <w:r w:rsidRPr="00A76CDD">
        <w:rPr>
          <w:lang w:val="fr-FR"/>
        </w:rPr>
        <w:br/>
        <w:t>CLS-DOC</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118"/>
      </w:tblGrid>
      <w:tr w:rsidR="005F5D94" w:rsidRPr="007F3ABF" w:rsidTr="005F5D94">
        <w:tc>
          <w:tcPr>
            <w:tcW w:w="9118" w:type="dxa"/>
          </w:tcPr>
          <w:p w:rsidR="005F5D94" w:rsidRPr="00A76CDD" w:rsidRDefault="005F5D94" w:rsidP="005F5D94">
            <w:pPr>
              <w:keepNext/>
              <w:ind w:right="985"/>
              <w:rPr>
                <w:color w:val="FF0000"/>
                <w:sz w:val="18"/>
                <w:lang w:val="fr-FR"/>
              </w:rPr>
            </w:pPr>
            <w:bookmarkStart w:id="7" w:name="finDR"/>
            <w:bookmarkEnd w:id="7"/>
          </w:p>
        </w:tc>
      </w:tr>
    </w:tbl>
    <w:p w:rsidR="005F5D94" w:rsidRPr="00A76CDD" w:rsidRDefault="005F5D94" w:rsidP="005F5D94">
      <w:pPr>
        <w:ind w:right="985"/>
        <w:rPr>
          <w:lang w:val="fr-FR"/>
        </w:rPr>
      </w:pPr>
      <w:r w:rsidRPr="00A76CDD">
        <w:rPr>
          <w:sz w:val="18"/>
          <w:lang w:val="fr-FR"/>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DCDCF"/>
        <w:tblLook w:val="01E0"/>
      </w:tblPr>
      <w:tblGrid>
        <w:gridCol w:w="9074"/>
      </w:tblGrid>
      <w:tr w:rsidR="005F5D94" w:rsidRPr="00751190" w:rsidTr="005F5D94">
        <w:tc>
          <w:tcPr>
            <w:tcW w:w="9074" w:type="dxa"/>
            <w:shd w:val="clear" w:color="auto" w:fill="CDCDCF"/>
            <w:vAlign w:val="center"/>
          </w:tcPr>
          <w:p w:rsidR="005F5D94" w:rsidRPr="00751190" w:rsidRDefault="002A2A61" w:rsidP="00751190">
            <w:pPr>
              <w:pStyle w:val="Titre-non-index"/>
            </w:pPr>
            <w:r w:rsidRPr="00751190">
              <w:lastRenderedPageBreak/>
              <w:t xml:space="preserve">List of </w:t>
            </w:r>
            <w:r w:rsidR="00DE2F4A" w:rsidRPr="00751190">
              <w:t>Contents</w:t>
            </w:r>
          </w:p>
        </w:tc>
      </w:tr>
    </w:tbl>
    <w:p w:rsidR="007D228C" w:rsidRDefault="00CD269F">
      <w:pPr>
        <w:pStyle w:val="TM1"/>
        <w:rPr>
          <w:rFonts w:asciiTheme="minorHAnsi" w:eastAsiaTheme="minorEastAsia" w:hAnsiTheme="minorHAnsi" w:cstheme="minorBidi"/>
          <w:b w:val="0"/>
          <w:bCs w:val="0"/>
          <w:sz w:val="22"/>
          <w:szCs w:val="22"/>
          <w:lang w:val="fr-FR"/>
        </w:rPr>
      </w:pPr>
      <w:r w:rsidRPr="00CD269F">
        <w:rPr>
          <w:b w:val="0"/>
          <w:bCs w:val="0"/>
        </w:rPr>
        <w:fldChar w:fldCharType="begin"/>
      </w:r>
      <w:r w:rsidR="005F5D94" w:rsidRPr="00751190">
        <w:rPr>
          <w:b w:val="0"/>
          <w:bCs w:val="0"/>
        </w:rPr>
        <w:instrText xml:space="preserve"> TOC \o "1-6" \h \z </w:instrText>
      </w:r>
      <w:r w:rsidRPr="00CD269F">
        <w:rPr>
          <w:b w:val="0"/>
          <w:bCs w:val="0"/>
        </w:rPr>
        <w:fldChar w:fldCharType="separate"/>
      </w:r>
      <w:hyperlink w:anchor="_Toc304970336" w:history="1">
        <w:r w:rsidR="007D228C" w:rsidRPr="00C05F2A">
          <w:rPr>
            <w:rStyle w:val="Lienhypertexte"/>
            <w:lang w:val="fr-FR"/>
          </w:rPr>
          <w:t>1. Introduction</w:t>
        </w:r>
        <w:r w:rsidR="007D228C">
          <w:rPr>
            <w:webHidden/>
          </w:rPr>
          <w:tab/>
        </w:r>
        <w:r>
          <w:rPr>
            <w:webHidden/>
          </w:rPr>
          <w:fldChar w:fldCharType="begin"/>
        </w:r>
        <w:r w:rsidR="007D228C">
          <w:rPr>
            <w:webHidden/>
          </w:rPr>
          <w:instrText xml:space="preserve"> PAGEREF _Toc304970336 \h </w:instrText>
        </w:r>
        <w:r>
          <w:rPr>
            <w:webHidden/>
          </w:rPr>
        </w:r>
        <w:r>
          <w:rPr>
            <w:webHidden/>
          </w:rPr>
          <w:fldChar w:fldCharType="separate"/>
        </w:r>
        <w:r w:rsidR="004A2465">
          <w:rPr>
            <w:webHidden/>
          </w:rPr>
          <w:t>1</w:t>
        </w:r>
        <w:r>
          <w:rPr>
            <w:webHidden/>
          </w:rPr>
          <w:fldChar w:fldCharType="end"/>
        </w:r>
      </w:hyperlink>
    </w:p>
    <w:p w:rsidR="007D228C" w:rsidRDefault="00CD269F">
      <w:pPr>
        <w:pStyle w:val="TM1"/>
        <w:rPr>
          <w:rFonts w:asciiTheme="minorHAnsi" w:eastAsiaTheme="minorEastAsia" w:hAnsiTheme="minorHAnsi" w:cstheme="minorBidi"/>
          <w:b w:val="0"/>
          <w:bCs w:val="0"/>
          <w:sz w:val="22"/>
          <w:szCs w:val="22"/>
          <w:lang w:val="fr-FR"/>
        </w:rPr>
      </w:pPr>
      <w:hyperlink w:anchor="_Toc304970337" w:history="1">
        <w:r w:rsidR="007D228C" w:rsidRPr="00C05F2A">
          <w:rPr>
            <w:rStyle w:val="Lienhypertexte"/>
            <w:lang w:val="en-US"/>
          </w:rPr>
          <w:t>2. Estimation of global bias and impact on MSL trend</w:t>
        </w:r>
        <w:r w:rsidR="007D228C">
          <w:rPr>
            <w:webHidden/>
          </w:rPr>
          <w:tab/>
        </w:r>
        <w:r>
          <w:rPr>
            <w:webHidden/>
          </w:rPr>
          <w:fldChar w:fldCharType="begin"/>
        </w:r>
        <w:r w:rsidR="007D228C">
          <w:rPr>
            <w:webHidden/>
          </w:rPr>
          <w:instrText xml:space="preserve"> PAGEREF _Toc304970337 \h </w:instrText>
        </w:r>
        <w:r>
          <w:rPr>
            <w:webHidden/>
          </w:rPr>
        </w:r>
        <w:r>
          <w:rPr>
            <w:webHidden/>
          </w:rPr>
          <w:fldChar w:fldCharType="separate"/>
        </w:r>
        <w:r w:rsidR="004A2465">
          <w:rPr>
            <w:webHidden/>
          </w:rPr>
          <w:t>1</w:t>
        </w:r>
        <w:r>
          <w:rPr>
            <w:webHidden/>
          </w:rPr>
          <w:fldChar w:fldCharType="end"/>
        </w:r>
      </w:hyperlink>
    </w:p>
    <w:p w:rsidR="007D228C" w:rsidRDefault="00CD269F">
      <w:pPr>
        <w:pStyle w:val="TM1"/>
        <w:rPr>
          <w:rFonts w:asciiTheme="minorHAnsi" w:eastAsiaTheme="minorEastAsia" w:hAnsiTheme="minorHAnsi" w:cstheme="minorBidi"/>
          <w:b w:val="0"/>
          <w:bCs w:val="0"/>
          <w:sz w:val="22"/>
          <w:szCs w:val="22"/>
          <w:lang w:val="fr-FR"/>
        </w:rPr>
      </w:pPr>
      <w:hyperlink w:anchor="_Toc304970338" w:history="1">
        <w:r w:rsidR="007D228C" w:rsidRPr="00C05F2A">
          <w:rPr>
            <w:rStyle w:val="Lienhypertexte"/>
            <w:lang w:val="en-US"/>
          </w:rPr>
          <w:t>3. Estimation of the regional MSL bias between Jason-1 and Jason-2</w:t>
        </w:r>
        <w:r w:rsidR="007D228C">
          <w:rPr>
            <w:webHidden/>
          </w:rPr>
          <w:tab/>
        </w:r>
        <w:r>
          <w:rPr>
            <w:webHidden/>
          </w:rPr>
          <w:fldChar w:fldCharType="begin"/>
        </w:r>
        <w:r w:rsidR="007D228C">
          <w:rPr>
            <w:webHidden/>
          </w:rPr>
          <w:instrText xml:space="preserve"> PAGEREF _Toc304970338 \h </w:instrText>
        </w:r>
        <w:r>
          <w:rPr>
            <w:webHidden/>
          </w:rPr>
        </w:r>
        <w:r>
          <w:rPr>
            <w:webHidden/>
          </w:rPr>
          <w:fldChar w:fldCharType="separate"/>
        </w:r>
        <w:r w:rsidR="004A2465">
          <w:rPr>
            <w:webHidden/>
          </w:rPr>
          <w:t>2</w:t>
        </w:r>
        <w:r>
          <w:rPr>
            <w:webHidden/>
          </w:rPr>
          <w:fldChar w:fldCharType="end"/>
        </w:r>
      </w:hyperlink>
    </w:p>
    <w:p w:rsidR="007D228C" w:rsidRDefault="00CD269F">
      <w:pPr>
        <w:pStyle w:val="TM2"/>
        <w:rPr>
          <w:rFonts w:asciiTheme="minorHAnsi" w:eastAsiaTheme="minorEastAsia" w:hAnsiTheme="minorHAnsi" w:cstheme="minorBidi"/>
          <w:b w:val="0"/>
          <w:bCs w:val="0"/>
          <w:sz w:val="22"/>
          <w:szCs w:val="22"/>
          <w:lang w:val="fr-FR"/>
        </w:rPr>
      </w:pPr>
      <w:hyperlink w:anchor="_Toc304970339" w:history="1">
        <w:r w:rsidR="007D228C" w:rsidRPr="00C05F2A">
          <w:rPr>
            <w:rStyle w:val="Lienhypertexte"/>
            <w:lang w:val="en-US"/>
          </w:rPr>
          <w:t>3.1. Description of the regional MSL bias</w:t>
        </w:r>
        <w:r w:rsidR="007D228C">
          <w:rPr>
            <w:webHidden/>
          </w:rPr>
          <w:tab/>
        </w:r>
        <w:r>
          <w:rPr>
            <w:webHidden/>
          </w:rPr>
          <w:fldChar w:fldCharType="begin"/>
        </w:r>
        <w:r w:rsidR="007D228C">
          <w:rPr>
            <w:webHidden/>
          </w:rPr>
          <w:instrText xml:space="preserve"> PAGEREF _Toc304970339 \h </w:instrText>
        </w:r>
        <w:r>
          <w:rPr>
            <w:webHidden/>
          </w:rPr>
        </w:r>
        <w:r>
          <w:rPr>
            <w:webHidden/>
          </w:rPr>
          <w:fldChar w:fldCharType="separate"/>
        </w:r>
        <w:r w:rsidR="004A2465">
          <w:rPr>
            <w:webHidden/>
          </w:rPr>
          <w:t>2</w:t>
        </w:r>
        <w:r>
          <w:rPr>
            <w:webHidden/>
          </w:rPr>
          <w:fldChar w:fldCharType="end"/>
        </w:r>
      </w:hyperlink>
    </w:p>
    <w:p w:rsidR="007D228C" w:rsidRDefault="00CD269F">
      <w:pPr>
        <w:pStyle w:val="TM2"/>
        <w:rPr>
          <w:rFonts w:asciiTheme="minorHAnsi" w:eastAsiaTheme="minorEastAsia" w:hAnsiTheme="minorHAnsi" w:cstheme="minorBidi"/>
          <w:b w:val="0"/>
          <w:bCs w:val="0"/>
          <w:sz w:val="22"/>
          <w:szCs w:val="22"/>
          <w:lang w:val="fr-FR"/>
        </w:rPr>
      </w:pPr>
      <w:hyperlink w:anchor="_Toc304970340" w:history="1">
        <w:r w:rsidR="007D228C" w:rsidRPr="00C05F2A">
          <w:rPr>
            <w:rStyle w:val="Lienhypertexte"/>
            <w:lang w:val="en-US"/>
          </w:rPr>
          <w:t>3.2. Specification of the correction</w:t>
        </w:r>
        <w:r w:rsidR="007D228C">
          <w:rPr>
            <w:webHidden/>
          </w:rPr>
          <w:tab/>
        </w:r>
        <w:r>
          <w:rPr>
            <w:webHidden/>
          </w:rPr>
          <w:fldChar w:fldCharType="begin"/>
        </w:r>
        <w:r w:rsidR="007D228C">
          <w:rPr>
            <w:webHidden/>
          </w:rPr>
          <w:instrText xml:space="preserve"> PAGEREF _Toc304970340 \h </w:instrText>
        </w:r>
        <w:r>
          <w:rPr>
            <w:webHidden/>
          </w:rPr>
        </w:r>
        <w:r>
          <w:rPr>
            <w:webHidden/>
          </w:rPr>
          <w:fldChar w:fldCharType="separate"/>
        </w:r>
        <w:r w:rsidR="004A2465">
          <w:rPr>
            <w:webHidden/>
          </w:rPr>
          <w:t>3</w:t>
        </w:r>
        <w:r>
          <w:rPr>
            <w:webHidden/>
          </w:rPr>
          <w:fldChar w:fldCharType="end"/>
        </w:r>
      </w:hyperlink>
    </w:p>
    <w:p w:rsidR="007D228C" w:rsidRDefault="00CD269F">
      <w:pPr>
        <w:pStyle w:val="TM2"/>
        <w:rPr>
          <w:rFonts w:asciiTheme="minorHAnsi" w:eastAsiaTheme="minorEastAsia" w:hAnsiTheme="minorHAnsi" w:cstheme="minorBidi"/>
          <w:b w:val="0"/>
          <w:bCs w:val="0"/>
          <w:sz w:val="22"/>
          <w:szCs w:val="22"/>
          <w:lang w:val="fr-FR"/>
        </w:rPr>
      </w:pPr>
      <w:hyperlink w:anchor="_Toc304970341" w:history="1">
        <w:r w:rsidR="007D228C" w:rsidRPr="00C05F2A">
          <w:rPr>
            <w:rStyle w:val="Lienhypertexte"/>
            <w:lang w:val="en-US"/>
          </w:rPr>
          <w:t>3.3. Assessment of the correction</w:t>
        </w:r>
        <w:r w:rsidR="007D228C">
          <w:rPr>
            <w:webHidden/>
          </w:rPr>
          <w:tab/>
        </w:r>
        <w:r>
          <w:rPr>
            <w:webHidden/>
          </w:rPr>
          <w:fldChar w:fldCharType="begin"/>
        </w:r>
        <w:r w:rsidR="007D228C">
          <w:rPr>
            <w:webHidden/>
          </w:rPr>
          <w:instrText xml:space="preserve"> PAGEREF _Toc304970341 \h </w:instrText>
        </w:r>
        <w:r>
          <w:rPr>
            <w:webHidden/>
          </w:rPr>
        </w:r>
        <w:r>
          <w:rPr>
            <w:webHidden/>
          </w:rPr>
          <w:fldChar w:fldCharType="separate"/>
        </w:r>
        <w:r w:rsidR="004A2465">
          <w:rPr>
            <w:webHidden/>
          </w:rPr>
          <w:t>4</w:t>
        </w:r>
        <w:r>
          <w:rPr>
            <w:webHidden/>
          </w:rPr>
          <w:fldChar w:fldCharType="end"/>
        </w:r>
      </w:hyperlink>
    </w:p>
    <w:p w:rsidR="007D228C" w:rsidRDefault="00CD269F">
      <w:pPr>
        <w:pStyle w:val="TM1"/>
        <w:rPr>
          <w:rFonts w:asciiTheme="minorHAnsi" w:eastAsiaTheme="minorEastAsia" w:hAnsiTheme="minorHAnsi" w:cstheme="minorBidi"/>
          <w:b w:val="0"/>
          <w:bCs w:val="0"/>
          <w:sz w:val="22"/>
          <w:szCs w:val="22"/>
          <w:lang w:val="fr-FR"/>
        </w:rPr>
      </w:pPr>
      <w:hyperlink w:anchor="_Toc304970342" w:history="1">
        <w:r w:rsidR="007D228C" w:rsidRPr="00C05F2A">
          <w:rPr>
            <w:rStyle w:val="Lienhypertexte"/>
            <w:lang w:val="en-US"/>
          </w:rPr>
          <w:t>4. Estimation of the regional MSL bias between TOPEX-B and Jason-1</w:t>
        </w:r>
        <w:r w:rsidR="007D228C">
          <w:rPr>
            <w:webHidden/>
          </w:rPr>
          <w:tab/>
        </w:r>
        <w:r>
          <w:rPr>
            <w:webHidden/>
          </w:rPr>
          <w:fldChar w:fldCharType="begin"/>
        </w:r>
        <w:r w:rsidR="007D228C">
          <w:rPr>
            <w:webHidden/>
          </w:rPr>
          <w:instrText xml:space="preserve"> PAGEREF _Toc304970342 \h </w:instrText>
        </w:r>
        <w:r>
          <w:rPr>
            <w:webHidden/>
          </w:rPr>
        </w:r>
        <w:r>
          <w:rPr>
            <w:webHidden/>
          </w:rPr>
          <w:fldChar w:fldCharType="separate"/>
        </w:r>
        <w:r w:rsidR="004A2465">
          <w:rPr>
            <w:webHidden/>
          </w:rPr>
          <w:t>6</w:t>
        </w:r>
        <w:r>
          <w:rPr>
            <w:webHidden/>
          </w:rPr>
          <w:fldChar w:fldCharType="end"/>
        </w:r>
      </w:hyperlink>
    </w:p>
    <w:p w:rsidR="007D228C" w:rsidRDefault="00CD269F">
      <w:pPr>
        <w:pStyle w:val="TM2"/>
        <w:rPr>
          <w:rFonts w:asciiTheme="minorHAnsi" w:eastAsiaTheme="minorEastAsia" w:hAnsiTheme="minorHAnsi" w:cstheme="minorBidi"/>
          <w:b w:val="0"/>
          <w:bCs w:val="0"/>
          <w:sz w:val="22"/>
          <w:szCs w:val="22"/>
          <w:lang w:val="fr-FR"/>
        </w:rPr>
      </w:pPr>
      <w:hyperlink w:anchor="_Toc304970343" w:history="1">
        <w:r w:rsidR="007D228C" w:rsidRPr="00C05F2A">
          <w:rPr>
            <w:rStyle w:val="Lienhypertexte"/>
            <w:lang w:val="en-US"/>
          </w:rPr>
          <w:t>4.1. Description of the regional MSL bias</w:t>
        </w:r>
        <w:r w:rsidR="007D228C">
          <w:rPr>
            <w:webHidden/>
          </w:rPr>
          <w:tab/>
        </w:r>
        <w:r>
          <w:rPr>
            <w:webHidden/>
          </w:rPr>
          <w:fldChar w:fldCharType="begin"/>
        </w:r>
        <w:r w:rsidR="007D228C">
          <w:rPr>
            <w:webHidden/>
          </w:rPr>
          <w:instrText xml:space="preserve"> PAGEREF _Toc304970343 \h </w:instrText>
        </w:r>
        <w:r>
          <w:rPr>
            <w:webHidden/>
          </w:rPr>
        </w:r>
        <w:r>
          <w:rPr>
            <w:webHidden/>
          </w:rPr>
          <w:fldChar w:fldCharType="separate"/>
        </w:r>
        <w:r w:rsidR="004A2465">
          <w:rPr>
            <w:webHidden/>
          </w:rPr>
          <w:t>6</w:t>
        </w:r>
        <w:r>
          <w:rPr>
            <w:webHidden/>
          </w:rPr>
          <w:fldChar w:fldCharType="end"/>
        </w:r>
      </w:hyperlink>
    </w:p>
    <w:p w:rsidR="007D228C" w:rsidRDefault="00CD269F">
      <w:pPr>
        <w:pStyle w:val="TM2"/>
        <w:rPr>
          <w:rFonts w:asciiTheme="minorHAnsi" w:eastAsiaTheme="minorEastAsia" w:hAnsiTheme="minorHAnsi" w:cstheme="minorBidi"/>
          <w:b w:val="0"/>
          <w:bCs w:val="0"/>
          <w:sz w:val="22"/>
          <w:szCs w:val="22"/>
          <w:lang w:val="fr-FR"/>
        </w:rPr>
      </w:pPr>
      <w:hyperlink w:anchor="_Toc304970344" w:history="1">
        <w:r w:rsidR="007D228C" w:rsidRPr="00C05F2A">
          <w:rPr>
            <w:rStyle w:val="Lienhypertexte"/>
            <w:lang w:val="en-US"/>
          </w:rPr>
          <w:t>4.2. Specification of the correction</w:t>
        </w:r>
        <w:r w:rsidR="007D228C">
          <w:rPr>
            <w:webHidden/>
          </w:rPr>
          <w:tab/>
        </w:r>
        <w:r>
          <w:rPr>
            <w:webHidden/>
          </w:rPr>
          <w:fldChar w:fldCharType="begin"/>
        </w:r>
        <w:r w:rsidR="007D228C">
          <w:rPr>
            <w:webHidden/>
          </w:rPr>
          <w:instrText xml:space="preserve"> PAGEREF _Toc304970344 \h </w:instrText>
        </w:r>
        <w:r>
          <w:rPr>
            <w:webHidden/>
          </w:rPr>
        </w:r>
        <w:r>
          <w:rPr>
            <w:webHidden/>
          </w:rPr>
          <w:fldChar w:fldCharType="separate"/>
        </w:r>
        <w:r w:rsidR="004A2465">
          <w:rPr>
            <w:webHidden/>
          </w:rPr>
          <w:t>8</w:t>
        </w:r>
        <w:r>
          <w:rPr>
            <w:webHidden/>
          </w:rPr>
          <w:fldChar w:fldCharType="end"/>
        </w:r>
      </w:hyperlink>
    </w:p>
    <w:p w:rsidR="007D228C" w:rsidRDefault="00CD269F">
      <w:pPr>
        <w:pStyle w:val="TM1"/>
        <w:rPr>
          <w:rFonts w:asciiTheme="minorHAnsi" w:eastAsiaTheme="minorEastAsia" w:hAnsiTheme="minorHAnsi" w:cstheme="minorBidi"/>
          <w:b w:val="0"/>
          <w:bCs w:val="0"/>
          <w:sz w:val="22"/>
          <w:szCs w:val="22"/>
          <w:lang w:val="fr-FR"/>
        </w:rPr>
      </w:pPr>
      <w:hyperlink w:anchor="_Toc304970345" w:history="1">
        <w:r w:rsidR="007D228C" w:rsidRPr="00C05F2A">
          <w:rPr>
            <w:rStyle w:val="Lienhypertexte"/>
            <w:lang w:val="en-US"/>
          </w:rPr>
          <w:t>5. Assessment of the correction</w:t>
        </w:r>
        <w:r w:rsidR="007D228C">
          <w:rPr>
            <w:webHidden/>
          </w:rPr>
          <w:tab/>
        </w:r>
        <w:r>
          <w:rPr>
            <w:webHidden/>
          </w:rPr>
          <w:fldChar w:fldCharType="begin"/>
        </w:r>
        <w:r w:rsidR="007D228C">
          <w:rPr>
            <w:webHidden/>
          </w:rPr>
          <w:instrText xml:space="preserve"> PAGEREF _Toc304970345 \h </w:instrText>
        </w:r>
        <w:r>
          <w:rPr>
            <w:webHidden/>
          </w:rPr>
        </w:r>
        <w:r>
          <w:rPr>
            <w:webHidden/>
          </w:rPr>
          <w:fldChar w:fldCharType="separate"/>
        </w:r>
        <w:r w:rsidR="004A2465">
          <w:rPr>
            <w:webHidden/>
          </w:rPr>
          <w:t>11</w:t>
        </w:r>
        <w:r>
          <w:rPr>
            <w:webHidden/>
          </w:rPr>
          <w:fldChar w:fldCharType="end"/>
        </w:r>
      </w:hyperlink>
    </w:p>
    <w:p w:rsidR="007D228C" w:rsidRDefault="00CD269F">
      <w:pPr>
        <w:pStyle w:val="TM1"/>
        <w:rPr>
          <w:rFonts w:asciiTheme="minorHAnsi" w:eastAsiaTheme="minorEastAsia" w:hAnsiTheme="minorHAnsi" w:cstheme="minorBidi"/>
          <w:b w:val="0"/>
          <w:bCs w:val="0"/>
          <w:sz w:val="22"/>
          <w:szCs w:val="22"/>
          <w:lang w:val="fr-FR"/>
        </w:rPr>
      </w:pPr>
      <w:hyperlink w:anchor="_Toc304970346" w:history="1">
        <w:r w:rsidR="007D228C" w:rsidRPr="00C05F2A">
          <w:rPr>
            <w:rStyle w:val="Lienhypertexte"/>
            <w:lang w:val="en-US"/>
          </w:rPr>
          <w:t>6. Estimation of the regional MSL bias between TOPEX-A and TOPEX-B</w:t>
        </w:r>
        <w:r w:rsidR="007D228C">
          <w:rPr>
            <w:webHidden/>
          </w:rPr>
          <w:tab/>
        </w:r>
        <w:r>
          <w:rPr>
            <w:webHidden/>
          </w:rPr>
          <w:fldChar w:fldCharType="begin"/>
        </w:r>
        <w:r w:rsidR="007D228C">
          <w:rPr>
            <w:webHidden/>
          </w:rPr>
          <w:instrText xml:space="preserve"> PAGEREF _Toc304970346 \h </w:instrText>
        </w:r>
        <w:r>
          <w:rPr>
            <w:webHidden/>
          </w:rPr>
        </w:r>
        <w:r>
          <w:rPr>
            <w:webHidden/>
          </w:rPr>
          <w:fldChar w:fldCharType="separate"/>
        </w:r>
        <w:r w:rsidR="004A2465">
          <w:rPr>
            <w:webHidden/>
          </w:rPr>
          <w:t>15</w:t>
        </w:r>
        <w:r>
          <w:rPr>
            <w:webHidden/>
          </w:rPr>
          <w:fldChar w:fldCharType="end"/>
        </w:r>
      </w:hyperlink>
    </w:p>
    <w:p w:rsidR="007D228C" w:rsidRDefault="00CD269F">
      <w:pPr>
        <w:pStyle w:val="TM2"/>
        <w:rPr>
          <w:rFonts w:asciiTheme="minorHAnsi" w:eastAsiaTheme="minorEastAsia" w:hAnsiTheme="minorHAnsi" w:cstheme="minorBidi"/>
          <w:b w:val="0"/>
          <w:bCs w:val="0"/>
          <w:sz w:val="22"/>
          <w:szCs w:val="22"/>
          <w:lang w:val="fr-FR"/>
        </w:rPr>
      </w:pPr>
      <w:hyperlink w:anchor="_Toc304970347" w:history="1">
        <w:r w:rsidR="007D228C" w:rsidRPr="00C05F2A">
          <w:rPr>
            <w:rStyle w:val="Lienhypertexte"/>
            <w:lang w:val="en-US"/>
          </w:rPr>
          <w:t>6.1. Description of the regional MSL bias</w:t>
        </w:r>
        <w:r w:rsidR="007D228C">
          <w:rPr>
            <w:webHidden/>
          </w:rPr>
          <w:tab/>
        </w:r>
        <w:r>
          <w:rPr>
            <w:webHidden/>
          </w:rPr>
          <w:fldChar w:fldCharType="begin"/>
        </w:r>
        <w:r w:rsidR="007D228C">
          <w:rPr>
            <w:webHidden/>
          </w:rPr>
          <w:instrText xml:space="preserve"> PAGEREF _Toc304970347 \h </w:instrText>
        </w:r>
        <w:r>
          <w:rPr>
            <w:webHidden/>
          </w:rPr>
        </w:r>
        <w:r>
          <w:rPr>
            <w:webHidden/>
          </w:rPr>
          <w:fldChar w:fldCharType="separate"/>
        </w:r>
        <w:r w:rsidR="004A2465">
          <w:rPr>
            <w:webHidden/>
          </w:rPr>
          <w:t>15</w:t>
        </w:r>
        <w:r>
          <w:rPr>
            <w:webHidden/>
          </w:rPr>
          <w:fldChar w:fldCharType="end"/>
        </w:r>
      </w:hyperlink>
    </w:p>
    <w:p w:rsidR="007D228C" w:rsidRDefault="00CD269F">
      <w:pPr>
        <w:pStyle w:val="TM2"/>
        <w:rPr>
          <w:rFonts w:asciiTheme="minorHAnsi" w:eastAsiaTheme="minorEastAsia" w:hAnsiTheme="minorHAnsi" w:cstheme="minorBidi"/>
          <w:b w:val="0"/>
          <w:bCs w:val="0"/>
          <w:sz w:val="22"/>
          <w:szCs w:val="22"/>
          <w:lang w:val="fr-FR"/>
        </w:rPr>
      </w:pPr>
      <w:hyperlink w:anchor="_Toc304970348" w:history="1">
        <w:r w:rsidR="007D228C" w:rsidRPr="00C05F2A">
          <w:rPr>
            <w:rStyle w:val="Lienhypertexte"/>
            <w:lang w:val="en-US"/>
          </w:rPr>
          <w:t>6.2. Specification of the correction</w:t>
        </w:r>
        <w:r w:rsidR="007D228C">
          <w:rPr>
            <w:webHidden/>
          </w:rPr>
          <w:tab/>
        </w:r>
        <w:r>
          <w:rPr>
            <w:webHidden/>
          </w:rPr>
          <w:fldChar w:fldCharType="begin"/>
        </w:r>
        <w:r w:rsidR="007D228C">
          <w:rPr>
            <w:webHidden/>
          </w:rPr>
          <w:instrText xml:space="preserve"> PAGEREF _Toc304970348 \h </w:instrText>
        </w:r>
        <w:r>
          <w:rPr>
            <w:webHidden/>
          </w:rPr>
        </w:r>
        <w:r>
          <w:rPr>
            <w:webHidden/>
          </w:rPr>
          <w:fldChar w:fldCharType="separate"/>
        </w:r>
        <w:r w:rsidR="004A2465">
          <w:rPr>
            <w:webHidden/>
          </w:rPr>
          <w:t>19</w:t>
        </w:r>
        <w:r>
          <w:rPr>
            <w:webHidden/>
          </w:rPr>
          <w:fldChar w:fldCharType="end"/>
        </w:r>
      </w:hyperlink>
    </w:p>
    <w:p w:rsidR="007D228C" w:rsidRDefault="00CD269F">
      <w:pPr>
        <w:pStyle w:val="TM1"/>
        <w:rPr>
          <w:rFonts w:asciiTheme="minorHAnsi" w:eastAsiaTheme="minorEastAsia" w:hAnsiTheme="minorHAnsi" w:cstheme="minorBidi"/>
          <w:b w:val="0"/>
          <w:bCs w:val="0"/>
          <w:sz w:val="22"/>
          <w:szCs w:val="22"/>
          <w:lang w:val="fr-FR"/>
        </w:rPr>
      </w:pPr>
      <w:hyperlink w:anchor="_Toc304970349" w:history="1">
        <w:r w:rsidR="007D228C" w:rsidRPr="00C05F2A">
          <w:rPr>
            <w:rStyle w:val="Lienhypertexte"/>
            <w:lang w:val="en-US"/>
          </w:rPr>
          <w:t>7. Impact of regional bias corrections on the whole MSL time series</w:t>
        </w:r>
        <w:r w:rsidR="007D228C">
          <w:rPr>
            <w:webHidden/>
          </w:rPr>
          <w:tab/>
        </w:r>
        <w:r>
          <w:rPr>
            <w:webHidden/>
          </w:rPr>
          <w:fldChar w:fldCharType="begin"/>
        </w:r>
        <w:r w:rsidR="007D228C">
          <w:rPr>
            <w:webHidden/>
          </w:rPr>
          <w:instrText xml:space="preserve"> PAGEREF _Toc304970349 \h </w:instrText>
        </w:r>
        <w:r>
          <w:rPr>
            <w:webHidden/>
          </w:rPr>
        </w:r>
        <w:r>
          <w:rPr>
            <w:webHidden/>
          </w:rPr>
          <w:fldChar w:fldCharType="separate"/>
        </w:r>
        <w:r w:rsidR="004A2465">
          <w:rPr>
            <w:webHidden/>
          </w:rPr>
          <w:t>20</w:t>
        </w:r>
        <w:r>
          <w:rPr>
            <w:webHidden/>
          </w:rPr>
          <w:fldChar w:fldCharType="end"/>
        </w:r>
      </w:hyperlink>
    </w:p>
    <w:p w:rsidR="007D228C" w:rsidRDefault="00CD269F">
      <w:pPr>
        <w:pStyle w:val="TM1"/>
        <w:rPr>
          <w:rFonts w:asciiTheme="minorHAnsi" w:eastAsiaTheme="minorEastAsia" w:hAnsiTheme="minorHAnsi" w:cstheme="minorBidi"/>
          <w:b w:val="0"/>
          <w:bCs w:val="0"/>
          <w:sz w:val="22"/>
          <w:szCs w:val="22"/>
          <w:lang w:val="fr-FR"/>
        </w:rPr>
      </w:pPr>
      <w:hyperlink w:anchor="_Toc304970350" w:history="1">
        <w:r w:rsidR="007D228C" w:rsidRPr="00C05F2A">
          <w:rPr>
            <w:rStyle w:val="Lienhypertexte"/>
            <w:lang w:val="en-US"/>
          </w:rPr>
          <w:t>8. Conclusions</w:t>
        </w:r>
        <w:r w:rsidR="007D228C">
          <w:rPr>
            <w:webHidden/>
          </w:rPr>
          <w:tab/>
        </w:r>
        <w:r>
          <w:rPr>
            <w:webHidden/>
          </w:rPr>
          <w:fldChar w:fldCharType="begin"/>
        </w:r>
        <w:r w:rsidR="007D228C">
          <w:rPr>
            <w:webHidden/>
          </w:rPr>
          <w:instrText xml:space="preserve"> PAGEREF _Toc304970350 \h </w:instrText>
        </w:r>
        <w:r>
          <w:rPr>
            <w:webHidden/>
          </w:rPr>
        </w:r>
        <w:r>
          <w:rPr>
            <w:webHidden/>
          </w:rPr>
          <w:fldChar w:fldCharType="separate"/>
        </w:r>
        <w:r w:rsidR="004A2465">
          <w:rPr>
            <w:webHidden/>
          </w:rPr>
          <w:t>23</w:t>
        </w:r>
        <w:r>
          <w:rPr>
            <w:webHidden/>
          </w:rPr>
          <w:fldChar w:fldCharType="end"/>
        </w:r>
      </w:hyperlink>
    </w:p>
    <w:p w:rsidR="007D228C" w:rsidRDefault="00CD269F">
      <w:pPr>
        <w:pStyle w:val="TM1"/>
        <w:rPr>
          <w:rFonts w:asciiTheme="minorHAnsi" w:eastAsiaTheme="minorEastAsia" w:hAnsiTheme="minorHAnsi" w:cstheme="minorBidi"/>
          <w:b w:val="0"/>
          <w:bCs w:val="0"/>
          <w:sz w:val="22"/>
          <w:szCs w:val="22"/>
          <w:lang w:val="fr-FR"/>
        </w:rPr>
      </w:pPr>
      <w:hyperlink w:anchor="_Toc304970351" w:history="1">
        <w:r w:rsidR="007D228C" w:rsidRPr="00C05F2A">
          <w:rPr>
            <w:rStyle w:val="Lienhypertexte"/>
          </w:rPr>
          <w:t>Appendix A - Definition of the indicator value</w:t>
        </w:r>
        <w:r w:rsidR="007D228C">
          <w:rPr>
            <w:webHidden/>
          </w:rPr>
          <w:tab/>
        </w:r>
        <w:r>
          <w:rPr>
            <w:webHidden/>
          </w:rPr>
          <w:fldChar w:fldCharType="begin"/>
        </w:r>
        <w:r w:rsidR="007D228C">
          <w:rPr>
            <w:webHidden/>
          </w:rPr>
          <w:instrText xml:space="preserve"> PAGEREF _Toc304970351 \h </w:instrText>
        </w:r>
        <w:r>
          <w:rPr>
            <w:webHidden/>
          </w:rPr>
        </w:r>
        <w:r>
          <w:rPr>
            <w:webHidden/>
          </w:rPr>
          <w:fldChar w:fldCharType="separate"/>
        </w:r>
        <w:r w:rsidR="004A2465">
          <w:rPr>
            <w:webHidden/>
          </w:rPr>
          <w:t>24</w:t>
        </w:r>
        <w:r>
          <w:rPr>
            <w:webHidden/>
          </w:rPr>
          <w:fldChar w:fldCharType="end"/>
        </w:r>
      </w:hyperlink>
    </w:p>
    <w:p w:rsidR="007D228C" w:rsidRDefault="00CD269F">
      <w:pPr>
        <w:pStyle w:val="TM1"/>
        <w:rPr>
          <w:rFonts w:asciiTheme="minorHAnsi" w:eastAsiaTheme="minorEastAsia" w:hAnsiTheme="minorHAnsi" w:cstheme="minorBidi"/>
          <w:b w:val="0"/>
          <w:bCs w:val="0"/>
          <w:sz w:val="22"/>
          <w:szCs w:val="22"/>
          <w:lang w:val="fr-FR"/>
        </w:rPr>
      </w:pPr>
      <w:hyperlink w:anchor="_Toc304970352" w:history="1">
        <w:r w:rsidR="007D228C" w:rsidRPr="00C05F2A">
          <w:rPr>
            <w:rStyle w:val="Lienhypertexte"/>
          </w:rPr>
          <w:t>Appendix B - Definition of altimetry standards</w:t>
        </w:r>
        <w:r w:rsidR="007D228C">
          <w:rPr>
            <w:webHidden/>
          </w:rPr>
          <w:tab/>
        </w:r>
        <w:r>
          <w:rPr>
            <w:webHidden/>
          </w:rPr>
          <w:fldChar w:fldCharType="begin"/>
        </w:r>
        <w:r w:rsidR="007D228C">
          <w:rPr>
            <w:webHidden/>
          </w:rPr>
          <w:instrText xml:space="preserve"> PAGEREF _Toc304970352 \h </w:instrText>
        </w:r>
        <w:r>
          <w:rPr>
            <w:webHidden/>
          </w:rPr>
        </w:r>
        <w:r>
          <w:rPr>
            <w:webHidden/>
          </w:rPr>
          <w:fldChar w:fldCharType="separate"/>
        </w:r>
        <w:r w:rsidR="004A2465">
          <w:rPr>
            <w:webHidden/>
          </w:rPr>
          <w:t>25</w:t>
        </w:r>
        <w:r>
          <w:rPr>
            <w:webHidden/>
          </w:rPr>
          <w:fldChar w:fldCharType="end"/>
        </w:r>
      </w:hyperlink>
    </w:p>
    <w:p w:rsidR="005F5D94" w:rsidRPr="00751190" w:rsidRDefault="00CD269F" w:rsidP="005F5D94">
      <w:pPr>
        <w:rPr>
          <w:sz w:val="18"/>
        </w:rPr>
        <w:sectPr w:rsidR="005F5D94" w:rsidRPr="00751190" w:rsidSect="003A2A29">
          <w:headerReference w:type="default" r:id="rId13"/>
          <w:footerReference w:type="default" r:id="rId14"/>
          <w:footerReference w:type="first" r:id="rId15"/>
          <w:pgSz w:w="11900" w:h="16840"/>
          <w:pgMar w:top="1418" w:right="1552" w:bottom="567" w:left="1446" w:header="284" w:footer="556" w:gutter="0"/>
          <w:pgBorders w:offsetFrom="page">
            <w:top w:val="none" w:sz="0" w:space="0" w:color="000000"/>
            <w:left w:val="none" w:sz="0" w:space="0" w:color="000000"/>
            <w:bottom w:val="none" w:sz="0" w:space="0" w:color="000000"/>
            <w:right w:val="none" w:sz="0" w:space="0" w:color="000000"/>
          </w:pgBorders>
          <w:pgNumType w:start="0"/>
          <w:cols w:space="0"/>
          <w:titlePg/>
          <w:docGrid w:linePitch="272"/>
        </w:sectPr>
      </w:pPr>
      <w:r w:rsidRPr="00751190">
        <w:rPr>
          <w:b/>
          <w:bCs/>
          <w:noProof/>
          <w:sz w:val="24"/>
        </w:rPr>
        <w:fldChar w:fldCharType="end"/>
      </w:r>
    </w:p>
    <w:p w:rsidR="00F975B2" w:rsidRPr="00F975B2" w:rsidRDefault="00F975B2" w:rsidP="00F975B2">
      <w:pPr>
        <w:pStyle w:val="Titre1"/>
        <w:rPr>
          <w:lang w:val="fr-FR"/>
        </w:rPr>
      </w:pPr>
      <w:bookmarkStart w:id="8" w:name="_Toc296004834"/>
      <w:bookmarkStart w:id="9" w:name="_Toc304970336"/>
      <w:r w:rsidRPr="00F975B2">
        <w:rPr>
          <w:lang w:val="fr-FR"/>
        </w:rPr>
        <w:lastRenderedPageBreak/>
        <w:t>Introduction</w:t>
      </w:r>
      <w:bookmarkEnd w:id="8"/>
      <w:bookmarkEnd w:id="9"/>
    </w:p>
    <w:p w:rsidR="00F975B2" w:rsidRPr="00F975B2" w:rsidRDefault="00F975B2" w:rsidP="00F975B2">
      <w:pPr>
        <w:rPr>
          <w:lang w:val="en-US"/>
        </w:rPr>
      </w:pPr>
      <w:r w:rsidRPr="00F975B2">
        <w:rPr>
          <w:lang w:val="en-US"/>
        </w:rPr>
        <w:t xml:space="preserve">A main source of error to calculate the global or the regional Mean Sea Level (MSL) trends is the uncertainty to link together all the altimetry missions in order to provide a continuous MSL time series from 1993 onwards.  </w:t>
      </w:r>
    </w:p>
    <w:p w:rsidR="00F975B2" w:rsidRPr="00F975B2" w:rsidRDefault="00F975B2" w:rsidP="00F975B2">
      <w:pPr>
        <w:rPr>
          <w:lang w:val="en-US"/>
        </w:rPr>
      </w:pPr>
      <w:r w:rsidRPr="00F975B2">
        <w:rPr>
          <w:lang w:val="en-US"/>
        </w:rPr>
        <w:t>A very strong effort has been already done to link together as well as possible the global MSL altimetry missions deduced from TOPEX/Poseidon (T/P), Jason-1 and Jason-2 (this work is presented in this report).  At the moment, the uncertainty due to this global bias is close to 0.2 mm/yr which is not negligible for MSL studies.</w:t>
      </w:r>
    </w:p>
    <w:p w:rsidR="00F975B2" w:rsidRPr="00F975B2" w:rsidRDefault="00F975B2" w:rsidP="00F975B2">
      <w:pPr>
        <w:rPr>
          <w:lang w:val="en-US"/>
        </w:rPr>
      </w:pPr>
      <w:r w:rsidRPr="00F975B2">
        <w:rPr>
          <w:lang w:val="en-US"/>
        </w:rPr>
        <w:t>Concerning the regional MSL bias at basin scales, systematic geographical biases between altimetry missions have been already detected and not taken into account (except between Jason-1 and Jason-2) to calculate sea-level maps over all the altimetry periods. These errors could impact directly the regional estimation of the MSL trends with a potential effect locally higher than 1 mm/yr, significantly stronger than for the global MSL (0.2 mm/yr).</w:t>
      </w:r>
    </w:p>
    <w:p w:rsidR="00F975B2" w:rsidRPr="00F975B2" w:rsidRDefault="00F975B2" w:rsidP="00F975B2">
      <w:pPr>
        <w:rPr>
          <w:lang w:val="en-US"/>
        </w:rPr>
      </w:pPr>
      <w:r w:rsidRPr="002A2434">
        <w:t xml:space="preserve">Therefore, the objective of this study is to provide new corrections containing the regional MSL biases between NASA/CNES missions (T/P, Jason-1, </w:t>
      </w:r>
      <w:proofErr w:type="gramStart"/>
      <w:r w:rsidRPr="002A2434">
        <w:t>Jason</w:t>
      </w:r>
      <w:proofErr w:type="gramEnd"/>
      <w:r w:rsidRPr="002A2434">
        <w:t xml:space="preserve">-2). </w:t>
      </w:r>
      <w:r w:rsidRPr="00F975B2">
        <w:rPr>
          <w:lang w:val="en-US"/>
        </w:rPr>
        <w:t>In this report we describe how the corrections are calculated and their impact on regional MSL trends.</w:t>
      </w:r>
    </w:p>
    <w:p w:rsidR="00F975B2" w:rsidRPr="00F975B2" w:rsidRDefault="00F975B2" w:rsidP="00F975B2">
      <w:pPr>
        <w:rPr>
          <w:lang w:val="en-US"/>
        </w:rPr>
      </w:pPr>
    </w:p>
    <w:p w:rsidR="00F975B2" w:rsidRPr="00F975B2" w:rsidRDefault="00F975B2" w:rsidP="00F975B2">
      <w:pPr>
        <w:pStyle w:val="Titre1"/>
        <w:rPr>
          <w:lang w:val="en-US"/>
        </w:rPr>
      </w:pPr>
      <w:bookmarkStart w:id="10" w:name="_Toc296004835"/>
      <w:bookmarkStart w:id="11" w:name="_Toc304970337"/>
      <w:r w:rsidRPr="00F975B2">
        <w:rPr>
          <w:lang w:val="en-US"/>
        </w:rPr>
        <w:t>Estimation of global bias and impact on MSL trend</w:t>
      </w:r>
      <w:bookmarkEnd w:id="10"/>
      <w:bookmarkEnd w:id="11"/>
    </w:p>
    <w:p w:rsidR="00F975B2" w:rsidRPr="00F975B2" w:rsidRDefault="00F975B2" w:rsidP="00F975B2">
      <w:pPr>
        <w:rPr>
          <w:lang w:val="en-US"/>
        </w:rPr>
      </w:pPr>
      <w:r w:rsidRPr="00F975B2">
        <w:rPr>
          <w:lang w:val="en-US"/>
        </w:rPr>
        <w:t>At the moment the MSL time series is referenced to the three NASA/CNES missions: TOPEX/Poseidon (T/P), Jason-1, Jason-2.  But the T/P mission has to be separate into 2 phases TOPEX-A and TOPEX-B corresponding to the change of the altimeter instrument. Therefore, the MSL time series is composed on 4 time series that have to be linked together:  TOPEX A and TOPEX B (February 1999), TOPEX-B and Jason-1 (April 2003), Jason-1 and Jason-2 (October 2008).</w:t>
      </w:r>
    </w:p>
    <w:p w:rsidR="00F975B2" w:rsidRPr="00F975B2" w:rsidRDefault="00F975B2" w:rsidP="00F975B2">
      <w:pPr>
        <w:rPr>
          <w:lang w:val="en-US"/>
        </w:rPr>
      </w:pPr>
      <w:r w:rsidRPr="00F975B2">
        <w:rPr>
          <w:lang w:val="en-US"/>
        </w:rPr>
        <w:t>The global biases between these missions have been accurately calculated (Ablain et al, 2009). It strongly depends on the altimetry standards used to calculate the SSH which have to be clearly defined (see table in annex). Between TOPEX-B and Jason-1 and between Jason-1 and Jason-2, global biases can be accurately calculated thanks to the Jason-1 and Jason-2 verification phases (at the beginning of each mission) where both satellites were respectively on the same ground track than T/P and Jason-1 ones, and spaced out by 72 seconds and 54 seconds. The global biases and errors deduced are for:</w:t>
      </w:r>
    </w:p>
    <w:p w:rsidR="00F975B2" w:rsidRPr="00F975B2" w:rsidRDefault="00F975B2" w:rsidP="00F975B2">
      <w:pPr>
        <w:numPr>
          <w:ilvl w:val="0"/>
          <w:numId w:val="46"/>
        </w:numPr>
        <w:rPr>
          <w:lang w:val="en-US"/>
        </w:rPr>
      </w:pPr>
      <w:r w:rsidRPr="00F975B2">
        <w:rPr>
          <w:lang w:val="en-US"/>
        </w:rPr>
        <w:t>TOPEX-B/Jason-1 (April 2003) : 84.5 mm ± 1 mm</w:t>
      </w:r>
    </w:p>
    <w:p w:rsidR="00F975B2" w:rsidRPr="00F975B2" w:rsidRDefault="00F975B2" w:rsidP="00F975B2">
      <w:pPr>
        <w:numPr>
          <w:ilvl w:val="0"/>
          <w:numId w:val="46"/>
        </w:numPr>
        <w:rPr>
          <w:lang w:val="en-US"/>
        </w:rPr>
      </w:pPr>
      <w:r w:rsidRPr="00F975B2">
        <w:rPr>
          <w:lang w:val="en-US"/>
        </w:rPr>
        <w:t>Jason-1/Jason-2 (October 2008) : 74.6 mm  ± 0.5 mm</w:t>
      </w:r>
    </w:p>
    <w:p w:rsidR="00F975B2" w:rsidRPr="00F975B2" w:rsidRDefault="00F975B2" w:rsidP="00F975B2">
      <w:pPr>
        <w:rPr>
          <w:lang w:val="en-US"/>
        </w:rPr>
      </w:pPr>
      <w:r w:rsidRPr="00F975B2">
        <w:rPr>
          <w:lang w:val="en-US"/>
        </w:rPr>
        <w:t>The error between Jason-1 and Jason-2 (0.5 mm) is lower than between TOPEX-B and Jason-1 (1 mm) because the ground processing between Jason-1 and Jason-2 is more homogeneous than with TOPEX-B as the orbit calculation for instance, but especially the instrumental parameters (range, SWH, Sigma-0,…).</w:t>
      </w:r>
    </w:p>
    <w:p w:rsidR="00F975B2" w:rsidRPr="00F975B2" w:rsidRDefault="00F975B2" w:rsidP="00F975B2">
      <w:pPr>
        <w:rPr>
          <w:lang w:val="en-US"/>
        </w:rPr>
      </w:pPr>
      <w:r w:rsidRPr="00F975B2">
        <w:rPr>
          <w:lang w:val="en-US"/>
        </w:rPr>
        <w:t xml:space="preserve">For TOPEX-A and TOPEX-B, they are no overlapping between both datasets to accurately estimate the bias. Furthermore, a strong decrease of the MSL evolution during this period is observed in relationship with “La </w:t>
      </w:r>
      <w:proofErr w:type="spellStart"/>
      <w:r w:rsidRPr="00F975B2">
        <w:rPr>
          <w:lang w:val="en-US"/>
        </w:rPr>
        <w:t>Ninã</w:t>
      </w:r>
      <w:proofErr w:type="spellEnd"/>
      <w:r w:rsidRPr="00F975B2">
        <w:rPr>
          <w:lang w:val="en-US"/>
        </w:rPr>
        <w:t xml:space="preserve">” 1999 preventing an accurate SSH bias calculation between TOPEX-A and TOPEX-B. Therefore, the global bias has been estimate with an uncertainty stronger: </w:t>
      </w:r>
    </w:p>
    <w:p w:rsidR="00F975B2" w:rsidRPr="00F975B2" w:rsidRDefault="00F975B2" w:rsidP="00F975B2">
      <w:pPr>
        <w:numPr>
          <w:ilvl w:val="0"/>
          <w:numId w:val="46"/>
        </w:numPr>
        <w:rPr>
          <w:lang w:val="en-US"/>
        </w:rPr>
      </w:pPr>
      <w:r w:rsidRPr="00F975B2">
        <w:rPr>
          <w:lang w:val="en-US"/>
        </w:rPr>
        <w:t>TOPEX-A/TOPEX-B (April 2003) : 11.7 mm  ± 2 mm</w:t>
      </w:r>
    </w:p>
    <w:p w:rsidR="00F975B2" w:rsidRPr="00F975B2" w:rsidRDefault="00F975B2" w:rsidP="00F975B2">
      <w:pPr>
        <w:rPr>
          <w:lang w:val="en-US"/>
        </w:rPr>
      </w:pPr>
      <w:r w:rsidRPr="00F975B2">
        <w:rPr>
          <w:lang w:val="en-US"/>
        </w:rPr>
        <w:t>All, the uncertainty associated to each bias is large enough to significantly affect the global MSL trend. Considering extreme bias errors, the global MSL trend is ranging from 2.8 to 3.3 mm/yr (Ablain et al, 2009). Therefore, a realistic error of ±0.2 mm/yr on the global MSL trend could be deduced. Notice that the impact of the SSH bias uncertainty is depending on the period and thus reduced with a longer period.</w:t>
      </w:r>
    </w:p>
    <w:p w:rsidR="00F975B2" w:rsidRPr="00F975B2" w:rsidRDefault="00F975B2" w:rsidP="00F975B2">
      <w:pPr>
        <w:rPr>
          <w:lang w:val="en-US"/>
        </w:rPr>
      </w:pPr>
    </w:p>
    <w:p w:rsidR="00F975B2" w:rsidRPr="00F975B2" w:rsidRDefault="00F975B2" w:rsidP="00F975B2">
      <w:pPr>
        <w:rPr>
          <w:b/>
          <w:bCs/>
          <w:i/>
          <w:iCs/>
          <w:lang w:val="en-US"/>
        </w:rPr>
      </w:pPr>
    </w:p>
    <w:tbl>
      <w:tblPr>
        <w:tblW w:w="0" w:type="auto"/>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Look w:val="04A0"/>
      </w:tblPr>
      <w:tblGrid>
        <w:gridCol w:w="9185"/>
      </w:tblGrid>
      <w:tr w:rsidR="00F975B2" w:rsidRPr="00F975B2" w:rsidTr="00F975B2">
        <w:tc>
          <w:tcPr>
            <w:tcW w:w="9185" w:type="dxa"/>
            <w:shd w:val="clear" w:color="auto" w:fill="D2EAF1"/>
          </w:tcPr>
          <w:p w:rsidR="00F975B2" w:rsidRPr="00F975B2" w:rsidRDefault="00F975B2" w:rsidP="00F975B2">
            <w:pPr>
              <w:rPr>
                <w:b/>
                <w:bCs/>
                <w:iCs/>
                <w:lang w:val="en-US"/>
              </w:rPr>
            </w:pPr>
            <w:r w:rsidRPr="00F975B2">
              <w:rPr>
                <w:b/>
                <w:bCs/>
                <w:iCs/>
                <w:lang w:val="en-US"/>
              </w:rPr>
              <w:t xml:space="preserve">Summary: </w:t>
            </w:r>
          </w:p>
          <w:p w:rsidR="00F975B2" w:rsidRPr="00F975B2" w:rsidRDefault="00F975B2" w:rsidP="00F975B2">
            <w:pPr>
              <w:rPr>
                <w:b/>
                <w:bCs/>
                <w:iCs/>
                <w:lang w:val="en-US"/>
              </w:rPr>
            </w:pPr>
            <w:r w:rsidRPr="00F975B2">
              <w:rPr>
                <w:b/>
                <w:bCs/>
                <w:iCs/>
                <w:lang w:val="en-US"/>
              </w:rPr>
              <w:t>The global MSL bias to link the altimetry missions together are :</w:t>
            </w:r>
          </w:p>
          <w:p w:rsidR="00F975B2" w:rsidRPr="00F975B2" w:rsidRDefault="00F975B2" w:rsidP="00F975B2">
            <w:pPr>
              <w:rPr>
                <w:b/>
                <w:bCs/>
                <w:iCs/>
                <w:lang w:val="en-US"/>
              </w:rPr>
            </w:pPr>
            <w:r w:rsidRPr="00F975B2">
              <w:rPr>
                <w:b/>
                <w:bCs/>
                <w:iCs/>
                <w:lang w:val="en-US"/>
              </w:rPr>
              <w:t>-</w:t>
            </w:r>
            <w:r w:rsidRPr="00F975B2">
              <w:rPr>
                <w:b/>
                <w:bCs/>
                <w:iCs/>
                <w:lang w:val="en-US"/>
              </w:rPr>
              <w:tab/>
              <w:t>TOPEX-A/TOPEX-B (April 2003) : 11.7 mm ±2 mm</w:t>
            </w:r>
          </w:p>
          <w:p w:rsidR="00F975B2" w:rsidRPr="00F975B2" w:rsidRDefault="00F975B2" w:rsidP="00F975B2">
            <w:pPr>
              <w:rPr>
                <w:b/>
                <w:bCs/>
                <w:iCs/>
                <w:lang w:val="en-US"/>
              </w:rPr>
            </w:pPr>
            <w:r w:rsidRPr="00F975B2">
              <w:rPr>
                <w:b/>
                <w:bCs/>
                <w:iCs/>
                <w:lang w:val="en-US"/>
              </w:rPr>
              <w:t>-</w:t>
            </w:r>
            <w:r w:rsidRPr="00F975B2">
              <w:rPr>
                <w:b/>
                <w:bCs/>
                <w:iCs/>
                <w:lang w:val="en-US"/>
              </w:rPr>
              <w:tab/>
              <w:t>TOPEX-B/Jason-1 (April 2003) : 84.5 mm ±1 mm</w:t>
            </w:r>
          </w:p>
          <w:p w:rsidR="00F975B2" w:rsidRPr="00F975B2" w:rsidRDefault="00F975B2" w:rsidP="00F975B2">
            <w:pPr>
              <w:rPr>
                <w:b/>
                <w:bCs/>
                <w:iCs/>
                <w:lang w:val="en-US"/>
              </w:rPr>
            </w:pPr>
            <w:r w:rsidRPr="00F975B2">
              <w:rPr>
                <w:b/>
                <w:bCs/>
                <w:iCs/>
                <w:lang w:val="en-US"/>
              </w:rPr>
              <w:t>-</w:t>
            </w:r>
            <w:r w:rsidRPr="00F975B2">
              <w:rPr>
                <w:b/>
                <w:bCs/>
                <w:iCs/>
                <w:lang w:val="en-US"/>
              </w:rPr>
              <w:tab/>
              <w:t>Jason-1/Jason-2 (October 2008) : 74.6 mm ±0.5 mm</w:t>
            </w:r>
          </w:p>
          <w:p w:rsidR="00F975B2" w:rsidRPr="00F975B2" w:rsidRDefault="00F975B2" w:rsidP="00F975B2">
            <w:pPr>
              <w:rPr>
                <w:b/>
                <w:bCs/>
                <w:iCs/>
                <w:lang w:val="en-US"/>
              </w:rPr>
            </w:pPr>
            <w:r w:rsidRPr="00F975B2">
              <w:rPr>
                <w:b/>
                <w:bCs/>
                <w:iCs/>
                <w:lang w:val="en-US"/>
              </w:rPr>
              <w:t>The impact of the SSH bias uncertainties is  ±0.2 mm/yr on the global MSL trend</w:t>
            </w:r>
          </w:p>
        </w:tc>
      </w:tr>
    </w:tbl>
    <w:p w:rsidR="00F975B2" w:rsidRPr="00F975B2" w:rsidRDefault="00F975B2" w:rsidP="00F975B2">
      <w:pPr>
        <w:rPr>
          <w:lang w:val="en-US"/>
        </w:rPr>
      </w:pPr>
    </w:p>
    <w:p w:rsidR="00F975B2" w:rsidRPr="00F975B2" w:rsidRDefault="00F975B2" w:rsidP="00F975B2">
      <w:pPr>
        <w:rPr>
          <w:lang w:val="en-US"/>
        </w:rPr>
      </w:pPr>
    </w:p>
    <w:p w:rsidR="00F975B2" w:rsidRPr="00922549" w:rsidRDefault="00F975B2" w:rsidP="00F975B2">
      <w:pPr>
        <w:pStyle w:val="Titre1"/>
        <w:rPr>
          <w:lang w:val="en-US"/>
        </w:rPr>
      </w:pPr>
      <w:bookmarkStart w:id="12" w:name="_Toc296004836"/>
      <w:bookmarkStart w:id="13" w:name="_Toc304970338"/>
      <w:r w:rsidRPr="00F975B2">
        <w:rPr>
          <w:lang w:val="en-US"/>
        </w:rPr>
        <w:t>Estimation of the regional MSL bias between Jason-1 and Jason-2</w:t>
      </w:r>
      <w:bookmarkEnd w:id="12"/>
      <w:bookmarkEnd w:id="13"/>
    </w:p>
    <w:p w:rsidR="00F975B2" w:rsidRPr="00922549" w:rsidRDefault="00F975B2" w:rsidP="00F975B2">
      <w:pPr>
        <w:pStyle w:val="Titre2"/>
        <w:rPr>
          <w:lang w:val="en-US"/>
        </w:rPr>
      </w:pPr>
      <w:bookmarkStart w:id="14" w:name="_Toc296004837"/>
      <w:bookmarkStart w:id="15" w:name="_Toc304970339"/>
      <w:r w:rsidRPr="00F975B2">
        <w:rPr>
          <w:lang w:val="en-US"/>
        </w:rPr>
        <w:t>Description of the regional MSL bias</w:t>
      </w:r>
      <w:bookmarkEnd w:id="14"/>
      <w:bookmarkEnd w:id="15"/>
      <w:r w:rsidRPr="00F975B2">
        <w:rPr>
          <w:lang w:val="en-US"/>
        </w:rPr>
        <w:t xml:space="preserve"> </w:t>
      </w:r>
    </w:p>
    <w:p w:rsidR="00F975B2" w:rsidRPr="00F975B2" w:rsidRDefault="00F975B2" w:rsidP="00F975B2">
      <w:pPr>
        <w:rPr>
          <w:lang w:val="en-US"/>
        </w:rPr>
      </w:pPr>
      <w:r w:rsidRPr="00F975B2">
        <w:rPr>
          <w:lang w:val="en-US"/>
        </w:rPr>
        <w:t>The correction of the regional MSL bias between Jason-1 and Jason-2 have been already calculated and applied in the last AVISO release concerning the sea-level map dataset for delayed-time. The description of this correction is presented here.</w:t>
      </w:r>
    </w:p>
    <w:p w:rsidR="00F975B2" w:rsidRPr="00F975B2" w:rsidRDefault="00F975B2" w:rsidP="00F975B2">
      <w:pPr>
        <w:rPr>
          <w:lang w:val="en-US"/>
        </w:rPr>
      </w:pPr>
      <w:r w:rsidRPr="00F975B2">
        <w:rPr>
          <w:lang w:val="en-US"/>
        </w:rPr>
        <w:t>The map (</w:t>
      </w:r>
      <w:fldSimple w:instr=" REF _Ref290632106 \h  \* MERGEFORMAT ">
        <w:r w:rsidR="004A2465" w:rsidRPr="004A2465">
          <w:rPr>
            <w:lang w:val="en-US"/>
          </w:rPr>
          <w:t>Figure 1</w:t>
        </w:r>
      </w:fldSimple>
      <w:r w:rsidRPr="00F975B2">
        <w:rPr>
          <w:lang w:val="en-US"/>
        </w:rPr>
        <w:t>) of Sea Level Anomaly (SLA) differences between both missions is calculated during the Jason-1 verification phase (from Jason-2 cycles 1 to 20). It</w:t>
      </w:r>
      <w:r w:rsidRPr="00F975B2">
        <w:t xml:space="preserve"> mainly highlights</w:t>
      </w:r>
      <w:r w:rsidRPr="00F975B2">
        <w:rPr>
          <w:lang w:val="en-US"/>
        </w:rPr>
        <w:t xml:space="preserve"> hemispheric differences (&lt;1 cm) between both missions due to differences in orbit calculation (Ablain, 2010, Marine Geodesy). </w:t>
      </w:r>
    </w:p>
    <w:p w:rsidR="00F975B2" w:rsidRPr="00F975B2" w:rsidRDefault="00F975B2" w:rsidP="00F975B2">
      <w:pPr>
        <w:rPr>
          <w:lang w:val="en-US"/>
        </w:rPr>
      </w:pPr>
    </w:p>
    <w:p w:rsidR="00F975B2" w:rsidRPr="00F975B2" w:rsidRDefault="00F975B2" w:rsidP="00F975B2">
      <w:pPr>
        <w:rPr>
          <w:lang w:val="en-US"/>
        </w:rPr>
      </w:pPr>
      <w:r w:rsidRPr="00F975B2">
        <w:rPr>
          <w:noProof/>
          <w:lang w:val="fr-FR"/>
        </w:rPr>
        <w:drawing>
          <wp:inline distT="0" distB="0" distL="0" distR="0">
            <wp:extent cx="5760720" cy="3376930"/>
            <wp:effectExtent l="19050" t="0" r="0" b="0"/>
            <wp:docPr id="31" name="Image 1" descr="Figure_CartoDiffMoySLA_J1-J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CartoDiffMoySLA_J1-J2.png"/>
                    <pic:cNvPicPr/>
                  </pic:nvPicPr>
                  <pic:blipFill>
                    <a:blip r:embed="rId16" cstate="print"/>
                    <a:stretch>
                      <a:fillRect/>
                    </a:stretch>
                  </pic:blipFill>
                  <pic:spPr>
                    <a:xfrm>
                      <a:off x="0" y="0"/>
                      <a:ext cx="5760720" cy="3376930"/>
                    </a:xfrm>
                    <a:prstGeom prst="rect">
                      <a:avLst/>
                    </a:prstGeom>
                  </pic:spPr>
                </pic:pic>
              </a:graphicData>
            </a:graphic>
          </wp:inline>
        </w:drawing>
      </w:r>
    </w:p>
    <w:p w:rsidR="00F975B2" w:rsidRPr="00F975B2" w:rsidRDefault="00F975B2" w:rsidP="00F975B2">
      <w:pPr>
        <w:rPr>
          <w:b/>
          <w:lang w:val="en-US"/>
        </w:rPr>
      </w:pPr>
      <w:bookmarkStart w:id="16" w:name="_Ref290632106"/>
      <w:bookmarkStart w:id="17" w:name="_Toc296004816"/>
      <w:bookmarkStart w:id="18" w:name="_Toc304970317"/>
      <w:r w:rsidRPr="00F975B2">
        <w:rPr>
          <w:b/>
          <w:lang w:val="en-US"/>
        </w:rPr>
        <w:t xml:space="preserve">Figure </w:t>
      </w:r>
      <w:r w:rsidR="00CD269F" w:rsidRPr="00CD269F">
        <w:rPr>
          <w:b/>
          <w:lang w:val="fr-FR"/>
        </w:rPr>
        <w:fldChar w:fldCharType="begin"/>
      </w:r>
      <w:r w:rsidRPr="00F975B2">
        <w:rPr>
          <w:b/>
          <w:lang w:val="en-US"/>
        </w:rPr>
        <w:instrText xml:space="preserve"> SEQ Figure \* ARABIC </w:instrText>
      </w:r>
      <w:r w:rsidR="00CD269F" w:rsidRPr="00CD269F">
        <w:rPr>
          <w:b/>
          <w:lang w:val="fr-FR"/>
        </w:rPr>
        <w:fldChar w:fldCharType="separate"/>
      </w:r>
      <w:r w:rsidR="004A2465">
        <w:rPr>
          <w:b/>
          <w:noProof/>
          <w:lang w:val="en-US"/>
        </w:rPr>
        <w:t>1</w:t>
      </w:r>
      <w:r w:rsidR="00CD269F" w:rsidRPr="00F975B2">
        <w:rPr>
          <w:lang w:val="en-US"/>
        </w:rPr>
        <w:fldChar w:fldCharType="end"/>
      </w:r>
      <w:bookmarkEnd w:id="16"/>
      <w:r w:rsidRPr="00F975B2">
        <w:rPr>
          <w:b/>
          <w:lang w:val="en-US"/>
        </w:rPr>
        <w:t> : Map of SLA differences centered on the average between Jason-1 and Jason-2 during the Jason-2 verification phase</w:t>
      </w:r>
      <w:bookmarkEnd w:id="17"/>
      <w:bookmarkEnd w:id="18"/>
    </w:p>
    <w:p w:rsidR="00F975B2" w:rsidRPr="00F975B2" w:rsidRDefault="00F975B2" w:rsidP="00F975B2">
      <w:pPr>
        <w:rPr>
          <w:lang w:val="en-US"/>
        </w:rPr>
      </w:pPr>
    </w:p>
    <w:p w:rsidR="00F975B2" w:rsidRPr="00922549" w:rsidRDefault="00F975B2" w:rsidP="00F975B2">
      <w:pPr>
        <w:pStyle w:val="Titre2"/>
        <w:rPr>
          <w:lang w:val="en-US"/>
        </w:rPr>
      </w:pPr>
      <w:bookmarkStart w:id="19" w:name="_Toc296004838"/>
      <w:bookmarkStart w:id="20" w:name="_Toc304970340"/>
      <w:r w:rsidRPr="00F975B2">
        <w:rPr>
          <w:lang w:val="en-US"/>
        </w:rPr>
        <w:lastRenderedPageBreak/>
        <w:t>Specification of the correction</w:t>
      </w:r>
      <w:bookmarkEnd w:id="19"/>
      <w:bookmarkEnd w:id="20"/>
    </w:p>
    <w:p w:rsidR="00F975B2" w:rsidRPr="00F975B2" w:rsidRDefault="00F975B2" w:rsidP="00F975B2">
      <w:pPr>
        <w:rPr>
          <w:lang w:val="en-US"/>
        </w:rPr>
      </w:pPr>
      <w:r w:rsidRPr="00F975B2">
        <w:rPr>
          <w:lang w:val="en-US"/>
        </w:rPr>
        <w:t xml:space="preserve">It’s important to mention that although these hemispheric differences are small (&lt;1 cm), they significantly impact the regional MSL trends (±0.5 mm/yr) as long as they are not corrected. Therefore, the objective is to produce a correction taking this regional bias error into account as well </w:t>
      </w:r>
      <w:r w:rsidRPr="00922549">
        <w:t>as possible. As the map of SLA differences between both missions is slightly noised and the ocean is not totally covered over the period of the Jason-2 verification phase (due to the ice coverage variation), it’s not possible to apply directly this map as a regional bias correction. Therefore, it would</w:t>
      </w:r>
      <w:r w:rsidRPr="00F975B2">
        <w:rPr>
          <w:lang w:val="en-US"/>
        </w:rPr>
        <w:t xml:space="preserve"> be better to </w:t>
      </w:r>
      <w:proofErr w:type="spellStart"/>
      <w:r w:rsidRPr="00F975B2">
        <w:rPr>
          <w:lang w:val="en-US"/>
        </w:rPr>
        <w:t>modelize</w:t>
      </w:r>
      <w:proofErr w:type="spellEnd"/>
      <w:r w:rsidRPr="00F975B2">
        <w:rPr>
          <w:lang w:val="en-US"/>
        </w:rPr>
        <w:t xml:space="preserve"> the hemispheric signal adjusting a polynomial function. </w:t>
      </w:r>
    </w:p>
    <w:p w:rsidR="00F975B2" w:rsidRPr="00F975B2" w:rsidRDefault="00F975B2" w:rsidP="00F975B2">
      <w:pPr>
        <w:rPr>
          <w:lang w:val="en-US"/>
        </w:rPr>
      </w:pPr>
      <w:r w:rsidRPr="00F975B2">
        <w:rPr>
          <w:lang w:val="en-US"/>
        </w:rPr>
        <w:t>The SLA differences are first averaged by band of latitudes and plotted (</w:t>
      </w:r>
      <w:fldSimple w:instr=" REF _Ref290644388 \h  \* MERGEFORMAT ">
        <w:r w:rsidR="004A2465" w:rsidRPr="004A2465">
          <w:rPr>
            <w:lang w:val="en-US"/>
          </w:rPr>
          <w:t>Figure 2</w:t>
        </w:r>
      </w:fldSimple>
      <w:r w:rsidRPr="00F975B2">
        <w:rPr>
          <w:lang w:val="en-US"/>
        </w:rPr>
        <w:t>). A polynomial function (degree 4) is then fitted on the SLA differences and we obtained these coefficients (unit is cm):</w:t>
      </w:r>
    </w:p>
    <w:p w:rsidR="00F975B2" w:rsidRPr="00F975B2" w:rsidRDefault="00F975B2" w:rsidP="00F975B2">
      <w:pPr>
        <w:numPr>
          <w:ilvl w:val="0"/>
          <w:numId w:val="47"/>
        </w:numPr>
        <w:rPr>
          <w:lang w:val="en-US"/>
        </w:rPr>
      </w:pPr>
      <w:r w:rsidRPr="00F975B2">
        <w:rPr>
          <w:lang w:val="en-US"/>
        </w:rPr>
        <w:object w:dxaOrig="654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26.7pt;height:18.35pt" o:ole="">
            <v:imagedata r:id="rId17" o:title=""/>
          </v:shape>
          <o:OLEObject Type="Embed" ProgID="Equation.3" ShapeID="_x0000_i1026" DrawAspect="Content" ObjectID="_1393254850" r:id="rId18"/>
        </w:object>
      </w:r>
    </w:p>
    <w:p w:rsidR="00F975B2" w:rsidRPr="00F975B2" w:rsidRDefault="00F975B2" w:rsidP="00F975B2">
      <w:pPr>
        <w:rPr>
          <w:lang w:val="en-US"/>
        </w:rPr>
      </w:pPr>
      <w:r w:rsidRPr="00F975B2">
        <w:rPr>
          <w:lang w:val="en-US"/>
        </w:rPr>
        <w:t>Finally, this polynomial function corresponds to the correction which will be applied on the Jason-2 SSH bias to remove the global and the regional biases between Jason-1 and Jason62:</w:t>
      </w:r>
    </w:p>
    <w:p w:rsidR="00F975B2" w:rsidRPr="00F975B2" w:rsidRDefault="00F975B2" w:rsidP="00F975B2">
      <w:pPr>
        <w:numPr>
          <w:ilvl w:val="0"/>
          <w:numId w:val="47"/>
        </w:numPr>
        <w:rPr>
          <w:lang w:val="en-US"/>
        </w:rPr>
      </w:pPr>
      <w:r w:rsidRPr="00F975B2">
        <w:rPr>
          <w:lang w:val="en-US"/>
        </w:rPr>
        <w:t xml:space="preserve"> </w:t>
      </w:r>
      <w:r w:rsidRPr="00F975B2">
        <w:rPr>
          <w:lang w:val="fr-FR"/>
        </w:rPr>
        <w:object w:dxaOrig="3159" w:dyaOrig="380">
          <v:shape id="_x0000_i1027" type="#_x0000_t75" style="width:158.95pt;height:19pt" o:ole="">
            <v:imagedata r:id="rId19" o:title=""/>
          </v:shape>
          <o:OLEObject Type="Embed" ProgID="Equation.3" ShapeID="_x0000_i1027" DrawAspect="Content" ObjectID="_1393254851" r:id="rId20"/>
        </w:object>
      </w:r>
    </w:p>
    <w:p w:rsidR="00F975B2" w:rsidRPr="00F975B2" w:rsidRDefault="00F975B2" w:rsidP="00F975B2">
      <w:pPr>
        <w:rPr>
          <w:lang w:val="en-US"/>
        </w:rPr>
      </w:pPr>
      <w:r w:rsidRPr="00F975B2">
        <w:rPr>
          <w:noProof/>
          <w:lang w:val="fr-FR"/>
        </w:rPr>
        <w:drawing>
          <wp:inline distT="0" distB="0" distL="0" distR="0">
            <wp:extent cx="5760720" cy="3825240"/>
            <wp:effectExtent l="19050" t="0" r="0" b="0"/>
            <wp:docPr id="32" name="Image 0" descr="SVG_J1-J2_SL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VG_J1-J2_SLA.png"/>
                    <pic:cNvPicPr/>
                  </pic:nvPicPr>
                  <pic:blipFill>
                    <a:blip r:embed="rId21" cstate="print"/>
                    <a:stretch>
                      <a:fillRect/>
                    </a:stretch>
                  </pic:blipFill>
                  <pic:spPr>
                    <a:xfrm>
                      <a:off x="0" y="0"/>
                      <a:ext cx="5760720" cy="3825240"/>
                    </a:xfrm>
                    <a:prstGeom prst="rect">
                      <a:avLst/>
                    </a:prstGeom>
                  </pic:spPr>
                </pic:pic>
              </a:graphicData>
            </a:graphic>
          </wp:inline>
        </w:drawing>
      </w:r>
    </w:p>
    <w:p w:rsidR="00922549" w:rsidRDefault="00F975B2" w:rsidP="00F975B2">
      <w:pPr>
        <w:rPr>
          <w:b/>
          <w:lang w:val="en-US"/>
        </w:rPr>
      </w:pPr>
      <w:bookmarkStart w:id="21" w:name="_Ref290644388"/>
      <w:bookmarkStart w:id="22" w:name="_Toc296004817"/>
      <w:bookmarkStart w:id="23" w:name="_Toc304970318"/>
      <w:r w:rsidRPr="00F975B2">
        <w:rPr>
          <w:b/>
          <w:lang w:val="en-US"/>
        </w:rPr>
        <w:t xml:space="preserve">Figure </w:t>
      </w:r>
      <w:r w:rsidR="00CD269F" w:rsidRPr="00CD269F">
        <w:rPr>
          <w:b/>
          <w:lang w:val="fr-FR"/>
        </w:rPr>
        <w:fldChar w:fldCharType="begin"/>
      </w:r>
      <w:r w:rsidRPr="00F975B2">
        <w:rPr>
          <w:b/>
          <w:lang w:val="en-US"/>
        </w:rPr>
        <w:instrText xml:space="preserve"> SEQ Figure \* ARABIC </w:instrText>
      </w:r>
      <w:r w:rsidR="00CD269F" w:rsidRPr="00CD269F">
        <w:rPr>
          <w:b/>
          <w:lang w:val="fr-FR"/>
        </w:rPr>
        <w:fldChar w:fldCharType="separate"/>
      </w:r>
      <w:r w:rsidR="004A2465">
        <w:rPr>
          <w:b/>
          <w:noProof/>
          <w:lang w:val="en-US"/>
        </w:rPr>
        <w:t>2</w:t>
      </w:r>
      <w:r w:rsidR="00CD269F" w:rsidRPr="00F975B2">
        <w:rPr>
          <w:lang w:val="en-US"/>
        </w:rPr>
        <w:fldChar w:fldCharType="end"/>
      </w:r>
      <w:bookmarkEnd w:id="21"/>
      <w:r w:rsidRPr="00F975B2">
        <w:rPr>
          <w:b/>
          <w:lang w:val="en-US"/>
        </w:rPr>
        <w:t> : SLA differences between Jason-1 and Jason-2 versus the latitudes from the measurements (red curve) and after adjusting a polynomial function (blue curve)</w:t>
      </w:r>
      <w:bookmarkEnd w:id="22"/>
      <w:bookmarkEnd w:id="23"/>
    </w:p>
    <w:p w:rsidR="00922549" w:rsidRDefault="00922549">
      <w:pPr>
        <w:spacing w:after="0"/>
        <w:jc w:val="left"/>
        <w:rPr>
          <w:b/>
          <w:lang w:val="en-US"/>
        </w:rPr>
      </w:pPr>
      <w:r>
        <w:rPr>
          <w:b/>
          <w:lang w:val="en-US"/>
        </w:rPr>
        <w:br w:type="page"/>
      </w:r>
    </w:p>
    <w:p w:rsidR="00F975B2" w:rsidRPr="00F975B2" w:rsidRDefault="00F975B2" w:rsidP="00F975B2">
      <w:pPr>
        <w:rPr>
          <w:b/>
          <w:lang w:val="en-US"/>
        </w:rPr>
      </w:pPr>
    </w:p>
    <w:p w:rsidR="00F975B2" w:rsidRPr="00922549" w:rsidRDefault="00F975B2" w:rsidP="00F975B2">
      <w:pPr>
        <w:pStyle w:val="Titre2"/>
        <w:rPr>
          <w:lang w:val="en-US"/>
        </w:rPr>
      </w:pPr>
      <w:bookmarkStart w:id="24" w:name="_Toc296004839"/>
      <w:bookmarkStart w:id="25" w:name="_Toc304970341"/>
      <w:r w:rsidRPr="00F975B2">
        <w:rPr>
          <w:lang w:val="en-US"/>
        </w:rPr>
        <w:t>Assessment of the correction</w:t>
      </w:r>
      <w:bookmarkEnd w:id="24"/>
      <w:bookmarkEnd w:id="25"/>
    </w:p>
    <w:p w:rsidR="00F975B2" w:rsidRPr="00F975B2" w:rsidRDefault="00F975B2" w:rsidP="00F975B2">
      <w:pPr>
        <w:rPr>
          <w:lang w:val="en-US"/>
        </w:rPr>
      </w:pPr>
      <w:r w:rsidRPr="00F975B2">
        <w:rPr>
          <w:lang w:val="en-US"/>
        </w:rPr>
        <w:t xml:space="preserve">In order to assess the correction, a grid containing the value of the polynomial function is calculated and applied to the Jason-1/Jason-2 SLA differences. The impact is plotted in </w:t>
      </w:r>
      <w:r w:rsidR="00CD269F" w:rsidRPr="00F975B2">
        <w:rPr>
          <w:lang w:val="en-US"/>
        </w:rPr>
        <w:fldChar w:fldCharType="begin"/>
      </w:r>
      <w:r w:rsidRPr="00F975B2">
        <w:rPr>
          <w:lang w:val="en-US"/>
        </w:rPr>
        <w:instrText xml:space="preserve"> REF _Ref290975011 \h </w:instrText>
      </w:r>
      <w:r w:rsidR="00CD269F" w:rsidRPr="00F975B2">
        <w:rPr>
          <w:lang w:val="en-US"/>
        </w:rPr>
      </w:r>
      <w:r w:rsidR="00CD269F" w:rsidRPr="00F975B2">
        <w:rPr>
          <w:lang w:val="en-US"/>
        </w:rPr>
        <w:fldChar w:fldCharType="separate"/>
      </w:r>
      <w:r w:rsidR="004A2465" w:rsidRPr="00F975B2">
        <w:rPr>
          <w:b/>
          <w:lang w:val="en-US"/>
        </w:rPr>
        <w:t xml:space="preserve">Figure </w:t>
      </w:r>
      <w:r w:rsidR="004A2465">
        <w:rPr>
          <w:b/>
          <w:noProof/>
          <w:lang w:val="en-US"/>
        </w:rPr>
        <w:t>3</w:t>
      </w:r>
      <w:r w:rsidR="00CD269F" w:rsidRPr="00F975B2">
        <w:rPr>
          <w:lang w:val="en-US"/>
        </w:rPr>
        <w:fldChar w:fldCharType="end"/>
      </w:r>
      <w:r w:rsidRPr="00F975B2">
        <w:rPr>
          <w:lang w:val="en-US"/>
        </w:rPr>
        <w:t>. The average differences are small (&lt;0.5 cm) and mainly due to the orbit error. There are no systematic differences.</w:t>
      </w:r>
    </w:p>
    <w:p w:rsidR="00F975B2" w:rsidRPr="00F975B2" w:rsidRDefault="00F975B2" w:rsidP="00F975B2">
      <w:pPr>
        <w:rPr>
          <w:lang w:val="en-US"/>
        </w:rPr>
      </w:pPr>
      <w:r w:rsidRPr="00F975B2">
        <w:rPr>
          <w:lang w:val="en-US"/>
        </w:rPr>
        <w:t xml:space="preserve">The global bias of the regional correction has also to be consistent with the global bias defined at the beginning of the document. </w:t>
      </w:r>
      <w:bookmarkStart w:id="26" w:name="_GoBack"/>
      <w:bookmarkEnd w:id="26"/>
      <w:r w:rsidRPr="00F975B2">
        <w:rPr>
          <w:lang w:val="en-US"/>
        </w:rPr>
        <w:t xml:space="preserve">It is calculated taking into account the cell surface of the grid containing the correction. We obtained a value of 75.2 mm whereas the global bias was estimated to 74.6 mm. The 0.6 mm of differences are due to the period which is different to calculate the global and the regional biases: only 11 cycles are used centered on Jason-2 cycle number 11 to calculate the global bias. Therefore, in order to be consistent with the global bias, the constant of the polynomial function has to be reduced by 0.2 mm: it becomes 7.68 cm instead of 7.74 cm. </w:t>
      </w:r>
    </w:p>
    <w:p w:rsidR="00F975B2" w:rsidRPr="00F975B2" w:rsidRDefault="00F975B2" w:rsidP="00F975B2">
      <w:pPr>
        <w:rPr>
          <w:lang w:val="en-US"/>
        </w:rPr>
      </w:pP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158"/>
      </w:tblGrid>
      <w:tr w:rsidR="00F975B2" w:rsidRPr="00F975B2" w:rsidTr="00F975B2">
        <w:trPr>
          <w:jc w:val="center"/>
        </w:trPr>
        <w:tc>
          <w:tcPr>
            <w:tcW w:w="7158" w:type="dxa"/>
          </w:tcPr>
          <w:p w:rsidR="00F975B2" w:rsidRPr="00F975B2" w:rsidRDefault="00CD269F" w:rsidP="00F975B2">
            <w:pPr>
              <w:rPr>
                <w:lang w:val="en-US"/>
              </w:rPr>
            </w:pPr>
            <w:r>
              <w:rPr>
                <w:lang w:val="fr-FR"/>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35" type="#_x0000_t13" style="position:absolute;left:0;text-align:left;margin-left:269.05pt;margin-top:174pt;width:74.65pt;height:19.5pt;rotation:90;z-index:251659776" fillcolor="#548dd4 [1951]" strokecolor="#95b3d7 [1940]" strokeweight="1pt">
                  <v:fill color2="#b8cce4 [1300]"/>
                  <v:shadow on="t" type="perspective" color="#243f60 [1604]" opacity=".5" offset="1pt" offset2="-3pt"/>
                </v:shape>
              </w:pict>
            </w:r>
            <w:r>
              <w:rPr>
                <w:lang w:val="fr-FR"/>
              </w:rPr>
              <w:pict>
                <v:shape id="_x0000_s1034" type="#_x0000_t13" style="position:absolute;left:0;text-align:left;margin-left:.95pt;margin-top:174pt;width:74.65pt;height:19.5pt;rotation:90;z-index:251658752" fillcolor="#548dd4 [1951]" strokecolor="#95b3d7 [1940]" strokeweight="1pt">
                  <v:fill color2="#b8cce4 [1300]"/>
                  <v:shadow on="t" type="perspective" color="#243f60 [1604]" opacity=".5" offset="1pt" offset2="-3pt"/>
                </v:shape>
              </w:pict>
            </w:r>
            <w:r w:rsidR="00F975B2" w:rsidRPr="00F975B2">
              <w:rPr>
                <w:noProof/>
                <w:lang w:val="fr-FR"/>
              </w:rPr>
              <w:drawing>
                <wp:inline distT="0" distB="0" distL="0" distR="0">
                  <wp:extent cx="4180909" cy="2520000"/>
                  <wp:effectExtent l="19050" t="0" r="0" b="0"/>
                  <wp:docPr id="33" name="Image 91" descr="Figure_CartoDiffMoySLA_J1-J2_B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CartoDiffMoySLA_J1-J2_Bis.png"/>
                          <pic:cNvPicPr/>
                        </pic:nvPicPr>
                        <pic:blipFill>
                          <a:blip r:embed="rId22" cstate="print"/>
                          <a:stretch>
                            <a:fillRect/>
                          </a:stretch>
                        </pic:blipFill>
                        <pic:spPr>
                          <a:xfrm>
                            <a:off x="0" y="0"/>
                            <a:ext cx="4180909" cy="2520000"/>
                          </a:xfrm>
                          <a:prstGeom prst="rect">
                            <a:avLst/>
                          </a:prstGeom>
                        </pic:spPr>
                      </pic:pic>
                    </a:graphicData>
                  </a:graphic>
                </wp:inline>
              </w:drawing>
            </w:r>
          </w:p>
        </w:tc>
      </w:tr>
      <w:tr w:rsidR="00F975B2" w:rsidRPr="00F975B2" w:rsidTr="00F975B2">
        <w:trPr>
          <w:jc w:val="center"/>
        </w:trPr>
        <w:tc>
          <w:tcPr>
            <w:tcW w:w="7158" w:type="dxa"/>
          </w:tcPr>
          <w:p w:rsidR="00F975B2" w:rsidRPr="00F975B2" w:rsidRDefault="00F975B2" w:rsidP="00F975B2">
            <w:pPr>
              <w:rPr>
                <w:lang w:val="en-US"/>
              </w:rPr>
            </w:pPr>
            <w:r w:rsidRPr="00F975B2">
              <w:rPr>
                <w:noProof/>
                <w:lang w:val="fr-FR"/>
              </w:rPr>
              <w:drawing>
                <wp:inline distT="0" distB="0" distL="0" distR="0">
                  <wp:extent cx="4186116" cy="2520000"/>
                  <wp:effectExtent l="19050" t="0" r="4884" b="0"/>
                  <wp:docPr id="37" name="Image 7" descr="Figure_CartoBiaisResiduelle_J1-J2_SL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CartoBiaisResiduelle_J1-J2_SLA.png"/>
                          <pic:cNvPicPr/>
                        </pic:nvPicPr>
                        <pic:blipFill>
                          <a:blip r:embed="rId23" cstate="print"/>
                          <a:stretch>
                            <a:fillRect/>
                          </a:stretch>
                        </pic:blipFill>
                        <pic:spPr>
                          <a:xfrm>
                            <a:off x="0" y="0"/>
                            <a:ext cx="4186116" cy="2520000"/>
                          </a:xfrm>
                          <a:prstGeom prst="rect">
                            <a:avLst/>
                          </a:prstGeom>
                        </pic:spPr>
                      </pic:pic>
                    </a:graphicData>
                  </a:graphic>
                </wp:inline>
              </w:drawing>
            </w:r>
          </w:p>
        </w:tc>
      </w:tr>
    </w:tbl>
    <w:p w:rsidR="00F975B2" w:rsidRPr="00F975B2" w:rsidRDefault="00F975B2" w:rsidP="00F975B2">
      <w:pPr>
        <w:rPr>
          <w:bCs/>
          <w:iCs/>
          <w:lang w:val="en-US"/>
        </w:rPr>
      </w:pPr>
    </w:p>
    <w:p w:rsidR="00F975B2" w:rsidRPr="00F975B2" w:rsidRDefault="00F975B2" w:rsidP="00F975B2">
      <w:pPr>
        <w:rPr>
          <w:b/>
          <w:lang w:val="en-US"/>
        </w:rPr>
      </w:pPr>
      <w:bookmarkStart w:id="27" w:name="_Ref290975011"/>
      <w:bookmarkStart w:id="28" w:name="_Toc296004818"/>
      <w:bookmarkStart w:id="29" w:name="_Toc304970319"/>
      <w:r w:rsidRPr="00F975B2">
        <w:rPr>
          <w:b/>
          <w:lang w:val="en-US"/>
        </w:rPr>
        <w:t xml:space="preserve">Figure </w:t>
      </w:r>
      <w:r w:rsidR="00CD269F" w:rsidRPr="00CD269F">
        <w:rPr>
          <w:b/>
          <w:lang w:val="fr-FR"/>
        </w:rPr>
        <w:fldChar w:fldCharType="begin"/>
      </w:r>
      <w:r w:rsidRPr="00F975B2">
        <w:rPr>
          <w:b/>
          <w:lang w:val="en-US"/>
        </w:rPr>
        <w:instrText xml:space="preserve"> SEQ Figure \* ARABIC </w:instrText>
      </w:r>
      <w:r w:rsidR="00CD269F" w:rsidRPr="00CD269F">
        <w:rPr>
          <w:b/>
          <w:lang w:val="fr-FR"/>
        </w:rPr>
        <w:fldChar w:fldCharType="separate"/>
      </w:r>
      <w:r w:rsidR="004A2465">
        <w:rPr>
          <w:b/>
          <w:noProof/>
          <w:lang w:val="en-US"/>
        </w:rPr>
        <w:t>3</w:t>
      </w:r>
      <w:r w:rsidR="00CD269F" w:rsidRPr="00F975B2">
        <w:rPr>
          <w:lang w:val="en-US"/>
        </w:rPr>
        <w:fldChar w:fldCharType="end"/>
      </w:r>
      <w:bookmarkEnd w:id="27"/>
      <w:r w:rsidRPr="00F975B2">
        <w:rPr>
          <w:b/>
          <w:lang w:val="en-US"/>
        </w:rPr>
        <w:t> : Map of SLA differences between Jason-1 and Jason-2 without applying the regional correction (just centered on the average) on top and after applying it on bottom.</w:t>
      </w:r>
      <w:bookmarkEnd w:id="28"/>
      <w:bookmarkEnd w:id="29"/>
    </w:p>
    <w:p w:rsidR="00F975B2" w:rsidRPr="00F975B2" w:rsidRDefault="00F975B2" w:rsidP="00F975B2">
      <w:pPr>
        <w:rPr>
          <w:bCs/>
          <w:iCs/>
          <w:lang w:val="en-US"/>
        </w:rPr>
      </w:pPr>
    </w:p>
    <w:p w:rsidR="00F975B2" w:rsidRPr="00F975B2" w:rsidRDefault="00F975B2" w:rsidP="00F975B2">
      <w:pPr>
        <w:rPr>
          <w:b/>
          <w:bCs/>
          <w:i/>
          <w:iCs/>
          <w:lang w:val="en-US"/>
        </w:rPr>
      </w:pPr>
    </w:p>
    <w:p w:rsidR="00F975B2" w:rsidRPr="00F975B2" w:rsidRDefault="00F975B2" w:rsidP="00F975B2">
      <w:pPr>
        <w:rPr>
          <w:b/>
          <w:bCs/>
          <w:i/>
          <w:iCs/>
          <w:lang w:val="en-US"/>
        </w:rPr>
      </w:pPr>
    </w:p>
    <w:tbl>
      <w:tblPr>
        <w:tblW w:w="0" w:type="auto"/>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Look w:val="04A0"/>
      </w:tblPr>
      <w:tblGrid>
        <w:gridCol w:w="9185"/>
      </w:tblGrid>
      <w:tr w:rsidR="00F975B2" w:rsidRPr="00F975B2" w:rsidTr="00F975B2">
        <w:tc>
          <w:tcPr>
            <w:tcW w:w="9185" w:type="dxa"/>
            <w:shd w:val="clear" w:color="auto" w:fill="D2EAF1"/>
          </w:tcPr>
          <w:p w:rsidR="00F975B2" w:rsidRPr="00F975B2" w:rsidRDefault="00F975B2" w:rsidP="00F975B2">
            <w:pPr>
              <w:rPr>
                <w:b/>
                <w:bCs/>
                <w:iCs/>
                <w:lang w:val="en-US"/>
              </w:rPr>
            </w:pPr>
            <w:r w:rsidRPr="00F975B2">
              <w:rPr>
                <w:b/>
                <w:bCs/>
                <w:iCs/>
                <w:lang w:val="en-US"/>
              </w:rPr>
              <w:t xml:space="preserve">Conclusion: </w:t>
            </w:r>
          </w:p>
          <w:p w:rsidR="00F975B2" w:rsidRPr="00F975B2" w:rsidRDefault="00F975B2" w:rsidP="00F975B2">
            <w:pPr>
              <w:rPr>
                <w:b/>
                <w:bCs/>
                <w:iCs/>
                <w:lang w:val="en-US"/>
              </w:rPr>
            </w:pPr>
          </w:p>
          <w:p w:rsidR="00F975B2" w:rsidRPr="00F975B2" w:rsidRDefault="00F975B2" w:rsidP="00F975B2">
            <w:pPr>
              <w:rPr>
                <w:bCs/>
                <w:iCs/>
                <w:lang w:val="en-US"/>
              </w:rPr>
            </w:pPr>
            <w:r w:rsidRPr="00F975B2">
              <w:rPr>
                <w:b/>
                <w:bCs/>
                <w:iCs/>
                <w:lang w:val="en-US"/>
              </w:rPr>
              <w:t>The SSH bias correction to adjust the Jason-2 SSH on the Jason-1 SSH is :</w:t>
            </w:r>
          </w:p>
          <w:p w:rsidR="00F975B2" w:rsidRPr="00F975B2" w:rsidRDefault="00F975B2" w:rsidP="00F975B2">
            <w:pPr>
              <w:rPr>
                <w:lang w:val="en-US"/>
              </w:rPr>
            </w:pPr>
            <w:r w:rsidRPr="00F975B2">
              <w:rPr>
                <w:lang w:val="fr-FR"/>
              </w:rPr>
              <w:object w:dxaOrig="3159" w:dyaOrig="380">
                <v:shape id="_x0000_i1028" type="#_x0000_t75" style="width:158.95pt;height:19pt" o:ole="">
                  <v:imagedata r:id="rId19" o:title=""/>
                </v:shape>
                <o:OLEObject Type="Embed" ProgID="Equation.3" ShapeID="_x0000_i1028" DrawAspect="Content" ObjectID="_1393254852" r:id="rId24"/>
              </w:object>
            </w:r>
          </w:p>
          <w:p w:rsidR="00F975B2" w:rsidRPr="00F975B2" w:rsidRDefault="00F975B2" w:rsidP="00F975B2">
            <w:pPr>
              <w:rPr>
                <w:b/>
                <w:bCs/>
                <w:iCs/>
                <w:lang w:val="en-US"/>
              </w:rPr>
            </w:pPr>
            <w:r w:rsidRPr="00F975B2">
              <w:rPr>
                <w:b/>
                <w:bCs/>
                <w:iCs/>
                <w:lang w:val="en-US"/>
              </w:rPr>
              <w:t>With:</w:t>
            </w:r>
          </w:p>
          <w:p w:rsidR="00F975B2" w:rsidRPr="00F975B2" w:rsidRDefault="00F975B2" w:rsidP="00F975B2">
            <w:pPr>
              <w:rPr>
                <w:lang w:val="en-US"/>
              </w:rPr>
            </w:pPr>
            <w:r w:rsidRPr="00F975B2">
              <w:rPr>
                <w:lang w:val="en-US"/>
              </w:rPr>
              <w:object w:dxaOrig="6580" w:dyaOrig="360">
                <v:shape id="_x0000_i1029" type="#_x0000_t75" style="width:329.45pt;height:18.35pt" o:ole="">
                  <v:imagedata r:id="rId25" o:title=""/>
                </v:shape>
                <o:OLEObject Type="Embed" ProgID="Equation.3" ShapeID="_x0000_i1029" DrawAspect="Content" ObjectID="_1393254853" r:id="rId26"/>
              </w:object>
            </w:r>
          </w:p>
          <w:p w:rsidR="00F975B2" w:rsidRPr="00F975B2" w:rsidRDefault="00F975B2" w:rsidP="00F975B2">
            <w:pPr>
              <w:rPr>
                <w:b/>
                <w:bCs/>
                <w:iCs/>
                <w:lang w:val="en-US"/>
              </w:rPr>
            </w:pPr>
            <w:r w:rsidRPr="00F975B2">
              <w:rPr>
                <w:b/>
                <w:bCs/>
                <w:iCs/>
                <w:lang w:val="en-US"/>
              </w:rPr>
              <w:t>Notice that this empirical correction strongly depends on the altimetry standards used on the Jason-1 or Jason-2 MSL calculation. If one of them is modified, especially concerning the orbit calculation, the coefficient of the polynomial function has to be revisited.</w:t>
            </w:r>
          </w:p>
        </w:tc>
      </w:tr>
    </w:tbl>
    <w:p w:rsidR="00922549" w:rsidRDefault="00922549" w:rsidP="00F975B2">
      <w:pPr>
        <w:rPr>
          <w:lang w:val="en-US"/>
        </w:rPr>
      </w:pPr>
    </w:p>
    <w:p w:rsidR="00922549" w:rsidRDefault="00922549">
      <w:pPr>
        <w:spacing w:after="0"/>
        <w:jc w:val="left"/>
        <w:rPr>
          <w:lang w:val="en-US"/>
        </w:rPr>
      </w:pPr>
      <w:r>
        <w:rPr>
          <w:lang w:val="en-US"/>
        </w:rPr>
        <w:br w:type="page"/>
      </w:r>
    </w:p>
    <w:p w:rsidR="00F975B2" w:rsidRPr="00F975B2" w:rsidRDefault="00F975B2" w:rsidP="00F975B2">
      <w:pPr>
        <w:rPr>
          <w:lang w:val="en-US"/>
        </w:rPr>
      </w:pPr>
    </w:p>
    <w:p w:rsidR="00F975B2" w:rsidRPr="00922549" w:rsidRDefault="00F975B2" w:rsidP="00F975B2">
      <w:pPr>
        <w:pStyle w:val="Titre1"/>
        <w:rPr>
          <w:lang w:val="en-US"/>
        </w:rPr>
      </w:pPr>
      <w:bookmarkStart w:id="30" w:name="_Ref256689151"/>
      <w:bookmarkStart w:id="31" w:name="_Toc296004840"/>
      <w:bookmarkStart w:id="32" w:name="_Toc304970342"/>
      <w:bookmarkEnd w:id="30"/>
      <w:r w:rsidRPr="00F975B2">
        <w:rPr>
          <w:lang w:val="en-US"/>
        </w:rPr>
        <w:t>Estimation of the regional MSL bias between TOPEX-B and Jason-1</w:t>
      </w:r>
      <w:bookmarkEnd w:id="31"/>
      <w:bookmarkEnd w:id="32"/>
    </w:p>
    <w:p w:rsidR="00F975B2" w:rsidRPr="00922549" w:rsidRDefault="00F975B2" w:rsidP="00F975B2">
      <w:pPr>
        <w:pStyle w:val="Titre2"/>
        <w:rPr>
          <w:lang w:val="en-US"/>
        </w:rPr>
      </w:pPr>
      <w:bookmarkStart w:id="33" w:name="_Toc296004841"/>
      <w:bookmarkStart w:id="34" w:name="_Toc304970343"/>
      <w:r w:rsidRPr="00F975B2">
        <w:rPr>
          <w:lang w:val="en-US"/>
        </w:rPr>
        <w:t>Description of the regional MSL bias</w:t>
      </w:r>
      <w:bookmarkEnd w:id="33"/>
      <w:bookmarkEnd w:id="34"/>
      <w:r w:rsidRPr="00F975B2">
        <w:rPr>
          <w:lang w:val="en-US"/>
        </w:rPr>
        <w:t xml:space="preserve"> </w:t>
      </w:r>
    </w:p>
    <w:p w:rsidR="00F975B2" w:rsidRPr="00F975B2" w:rsidRDefault="00F975B2" w:rsidP="00F975B2">
      <w:pPr>
        <w:rPr>
          <w:lang w:val="en-US"/>
        </w:rPr>
      </w:pPr>
      <w:r w:rsidRPr="00F975B2">
        <w:rPr>
          <w:lang w:val="en-US"/>
        </w:rPr>
        <w:t>At the moment, only a global MSL bias is applied to link the TOPEX-B and Jason-1 MSL time data series in AVISO products. As previously described this value has been estimated to 84.5 mm ±1 mm. But regional differences have been also detected between these both missions (Ablain et al, OSTST Hobart 2007; Labroue et al, OSTST Seattle 2009) and they could be corrected.</w:t>
      </w:r>
    </w:p>
    <w:p w:rsidR="00F975B2" w:rsidRPr="00F975B2" w:rsidRDefault="00F975B2" w:rsidP="00F975B2">
      <w:pPr>
        <w:rPr>
          <w:lang w:val="en-US"/>
        </w:rPr>
      </w:pPr>
      <w:r w:rsidRPr="00F975B2">
        <w:rPr>
          <w:lang w:val="en-US"/>
        </w:rPr>
        <w:t>As for Jason-1 and Jason-2, during the Jason-1 validation phase (from January to August 2002), TOPEX-B and Jason-1 SSH are in theory exactly the same (both missions are spaced out by 72 seconds on the same ground track). Therefore, they can be compared over this period in order to estimate the geographical bias.</w:t>
      </w:r>
    </w:p>
    <w:p w:rsidR="00F975B2" w:rsidRPr="00F975B2" w:rsidRDefault="00F975B2" w:rsidP="00F975B2">
      <w:pPr>
        <w:rPr>
          <w:lang w:val="en-US"/>
        </w:rPr>
      </w:pPr>
      <w:r w:rsidRPr="00F975B2">
        <w:rPr>
          <w:lang w:val="en-US"/>
        </w:rPr>
        <w:t xml:space="preserve">The map of SLA differences, displayed on </w:t>
      </w:r>
      <w:r w:rsidR="00CD269F" w:rsidRPr="00F975B2">
        <w:rPr>
          <w:lang w:val="en-US"/>
        </w:rPr>
        <w:fldChar w:fldCharType="begin"/>
      </w:r>
      <w:r w:rsidRPr="00F975B2">
        <w:rPr>
          <w:lang w:val="en-US"/>
        </w:rPr>
        <w:instrText xml:space="preserve"> REF _Ref290970358 \h </w:instrText>
      </w:r>
      <w:r w:rsidR="00CD269F" w:rsidRPr="00F975B2">
        <w:rPr>
          <w:lang w:val="en-US"/>
        </w:rPr>
      </w:r>
      <w:r w:rsidR="00CD269F" w:rsidRPr="00F975B2">
        <w:rPr>
          <w:lang w:val="en-US"/>
        </w:rPr>
        <w:fldChar w:fldCharType="separate"/>
      </w:r>
      <w:r w:rsidR="004A2465" w:rsidRPr="00F975B2">
        <w:rPr>
          <w:b/>
          <w:lang w:val="en-US"/>
        </w:rPr>
        <w:t xml:space="preserve">Figure </w:t>
      </w:r>
      <w:r w:rsidR="004A2465">
        <w:rPr>
          <w:b/>
          <w:noProof/>
          <w:lang w:val="en-US"/>
        </w:rPr>
        <w:t>4</w:t>
      </w:r>
      <w:r w:rsidR="00CD269F" w:rsidRPr="00F975B2">
        <w:rPr>
          <w:lang w:val="en-US"/>
        </w:rPr>
        <w:fldChar w:fldCharType="end"/>
      </w:r>
      <w:r w:rsidRPr="00F975B2">
        <w:rPr>
          <w:lang w:val="en-US"/>
        </w:rPr>
        <w:t xml:space="preserve"> (</w:t>
      </w:r>
      <w:r w:rsidR="007C4641">
        <w:rPr>
          <w:lang w:val="en-US"/>
        </w:rPr>
        <w:t>top</w:t>
      </w:r>
      <w:r w:rsidRPr="00F975B2">
        <w:rPr>
          <w:lang w:val="en-US"/>
        </w:rPr>
        <w:t xml:space="preserve">), highlights small differences between ±1 cm. They are systematic differences due the wet troposphere correction (derived from radiometers) in coastal areas. In order not to take into account theses inconsistencies between both missions, we directly calculated the SLA differences without applying the corrections in the SSH calculation except the SSB: Orbit – Range – SSB –MSS. Then we obtained the </w:t>
      </w:r>
      <w:r w:rsidR="007C4641">
        <w:rPr>
          <w:lang w:val="en-US"/>
        </w:rPr>
        <w:t>bottom</w:t>
      </w:r>
      <w:r w:rsidRPr="00F975B2">
        <w:rPr>
          <w:lang w:val="en-US"/>
        </w:rPr>
        <w:t xml:space="preserve"> map on </w:t>
      </w:r>
      <w:r w:rsidR="00CD269F" w:rsidRPr="00F975B2">
        <w:rPr>
          <w:lang w:val="en-US"/>
        </w:rPr>
        <w:fldChar w:fldCharType="begin"/>
      </w:r>
      <w:r w:rsidRPr="00F975B2">
        <w:rPr>
          <w:lang w:val="en-US"/>
        </w:rPr>
        <w:instrText xml:space="preserve"> REF _Ref290970358 \h </w:instrText>
      </w:r>
      <w:r w:rsidR="00CD269F" w:rsidRPr="00F975B2">
        <w:rPr>
          <w:lang w:val="en-US"/>
        </w:rPr>
      </w:r>
      <w:r w:rsidR="00CD269F" w:rsidRPr="00F975B2">
        <w:rPr>
          <w:lang w:val="en-US"/>
        </w:rPr>
        <w:fldChar w:fldCharType="separate"/>
      </w:r>
      <w:r w:rsidR="004A2465" w:rsidRPr="00F975B2">
        <w:rPr>
          <w:b/>
          <w:lang w:val="en-US"/>
        </w:rPr>
        <w:t xml:space="preserve">Figure </w:t>
      </w:r>
      <w:r w:rsidR="004A2465">
        <w:rPr>
          <w:b/>
          <w:noProof/>
          <w:lang w:val="en-US"/>
        </w:rPr>
        <w:t>4</w:t>
      </w:r>
      <w:r w:rsidR="00CD269F" w:rsidRPr="00F975B2">
        <w:rPr>
          <w:lang w:val="en-US"/>
        </w:rPr>
        <w:fldChar w:fldCharType="end"/>
      </w:r>
      <w:r w:rsidRPr="00F975B2">
        <w:rPr>
          <w:lang w:val="en-US"/>
        </w:rPr>
        <w:t xml:space="preserve"> where differences are reduced allowing a better observation of the residual differences. </w:t>
      </w:r>
    </w:p>
    <w:p w:rsidR="00F975B2" w:rsidRPr="00F975B2" w:rsidRDefault="00F975B2" w:rsidP="00F975B2">
      <w:pPr>
        <w:rPr>
          <w:lang w:val="en-US"/>
        </w:rPr>
      </w:pPr>
      <w:r w:rsidRPr="00F975B2">
        <w:rPr>
          <w:lang w:val="en-US"/>
        </w:rPr>
        <w:t>The separation of these maps between ascending and descending passes clearly shows a behavior completely different and almost opposed (</w:t>
      </w:r>
      <w:r w:rsidR="00CD269F" w:rsidRPr="00F975B2">
        <w:rPr>
          <w:lang w:val="en-US"/>
        </w:rPr>
        <w:fldChar w:fldCharType="begin"/>
      </w:r>
      <w:r w:rsidRPr="00F975B2">
        <w:rPr>
          <w:lang w:val="en-US"/>
        </w:rPr>
        <w:instrText xml:space="preserve"> REF _Ref290972385 \h </w:instrText>
      </w:r>
      <w:r w:rsidR="00CD269F" w:rsidRPr="00F975B2">
        <w:rPr>
          <w:lang w:val="en-US"/>
        </w:rPr>
      </w:r>
      <w:r w:rsidR="00CD269F" w:rsidRPr="00F975B2">
        <w:rPr>
          <w:lang w:val="en-US"/>
        </w:rPr>
        <w:fldChar w:fldCharType="separate"/>
      </w:r>
      <w:r w:rsidR="004A2465" w:rsidRPr="00F975B2">
        <w:rPr>
          <w:b/>
          <w:lang w:val="en-US"/>
        </w:rPr>
        <w:t xml:space="preserve">Figure </w:t>
      </w:r>
      <w:r w:rsidR="004A2465">
        <w:rPr>
          <w:b/>
          <w:noProof/>
          <w:lang w:val="en-US"/>
        </w:rPr>
        <w:t>5</w:t>
      </w:r>
      <w:r w:rsidR="00CD269F" w:rsidRPr="00F975B2">
        <w:rPr>
          <w:lang w:val="en-US"/>
        </w:rPr>
        <w:fldChar w:fldCharType="end"/>
      </w:r>
      <w:r w:rsidRPr="00F975B2">
        <w:rPr>
          <w:lang w:val="en-US"/>
        </w:rPr>
        <w:t>). A strong hemispheric signal (± 2 cm) is observed on ascending passes whereas the SLA differences are more homogenous on descending passes. We also observed a different value of the bias in a narrow band at the equator.</w:t>
      </w:r>
    </w:p>
    <w:p w:rsidR="00F975B2" w:rsidRPr="00F975B2" w:rsidRDefault="00F975B2" w:rsidP="00F975B2">
      <w:pPr>
        <w:rPr>
          <w:lang w:val="en-US"/>
        </w:rPr>
      </w:pPr>
      <w:r w:rsidRPr="00F975B2">
        <w:rPr>
          <w:lang w:val="en-US"/>
        </w:rPr>
        <w:t>The source of these strong regional biases (ascending/descending and North/South: differences by “quadrant”) is mainly due to ground processing differences between both missions as a result of a “leakage” anomaly in TOPEX waveforms (for more details, please refer to Labroue et al, OSTST Seattle 2009). Other lower discrepancies are also explained by differences between orbit calculation and SSB corrections.</w:t>
      </w:r>
    </w:p>
    <w:p w:rsidR="00F975B2" w:rsidRPr="00F975B2" w:rsidRDefault="00F975B2" w:rsidP="00F975B2">
      <w:pPr>
        <w:rPr>
          <w:lang w:val="en-US"/>
        </w:rPr>
      </w:pPr>
    </w:p>
    <w:tbl>
      <w:tblPr>
        <w:tblStyle w:val="Grilledutableau"/>
        <w:tblW w:w="111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10"/>
        <w:gridCol w:w="5443"/>
        <w:gridCol w:w="2843"/>
        <w:gridCol w:w="2216"/>
      </w:tblGrid>
      <w:tr w:rsidR="00F975B2" w:rsidRPr="00F975B2" w:rsidTr="00F975B2">
        <w:trPr>
          <w:gridBefore w:val="1"/>
          <w:gridAfter w:val="1"/>
          <w:wBefore w:w="852" w:type="dxa"/>
          <w:wAfter w:w="3102" w:type="dxa"/>
        </w:trPr>
        <w:tc>
          <w:tcPr>
            <w:tcW w:w="7158" w:type="dxa"/>
            <w:gridSpan w:val="2"/>
          </w:tcPr>
          <w:p w:rsidR="00F975B2" w:rsidRPr="00F975B2" w:rsidRDefault="00F975B2" w:rsidP="00F975B2">
            <w:pPr>
              <w:rPr>
                <w:lang w:val="en-US"/>
              </w:rPr>
            </w:pPr>
            <w:r w:rsidRPr="00F975B2">
              <w:rPr>
                <w:noProof/>
                <w:lang w:val="fr-FR"/>
              </w:rPr>
              <w:drawing>
                <wp:inline distT="0" distB="0" distL="0" distR="0">
                  <wp:extent cx="5104121" cy="3240000"/>
                  <wp:effectExtent l="19050" t="0" r="1279" b="0"/>
                  <wp:docPr id="38" name="Image 31" descr="CartoGrille_StatResidus_TP-J1_SL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toGrille_StatResidus_TP-J1_SLA.png"/>
                          <pic:cNvPicPr/>
                        </pic:nvPicPr>
                        <pic:blipFill>
                          <a:blip r:embed="rId27" cstate="print"/>
                          <a:stretch>
                            <a:fillRect/>
                          </a:stretch>
                        </pic:blipFill>
                        <pic:spPr>
                          <a:xfrm>
                            <a:off x="0" y="0"/>
                            <a:ext cx="5104121" cy="3240000"/>
                          </a:xfrm>
                          <a:prstGeom prst="rect">
                            <a:avLst/>
                          </a:prstGeom>
                        </pic:spPr>
                      </pic:pic>
                    </a:graphicData>
                  </a:graphic>
                </wp:inline>
              </w:drawing>
            </w:r>
          </w:p>
        </w:tc>
      </w:tr>
      <w:tr w:rsidR="00F975B2" w:rsidRPr="00F975B2" w:rsidTr="00F975B2">
        <w:trPr>
          <w:gridBefore w:val="1"/>
          <w:gridAfter w:val="1"/>
          <w:wBefore w:w="852" w:type="dxa"/>
          <w:wAfter w:w="3102" w:type="dxa"/>
        </w:trPr>
        <w:tc>
          <w:tcPr>
            <w:tcW w:w="7158" w:type="dxa"/>
            <w:gridSpan w:val="2"/>
          </w:tcPr>
          <w:p w:rsidR="00F975B2" w:rsidRPr="00F975B2" w:rsidRDefault="00F975B2" w:rsidP="00F975B2">
            <w:pPr>
              <w:rPr>
                <w:lang w:val="en-US"/>
              </w:rPr>
            </w:pPr>
            <w:r w:rsidRPr="00F975B2">
              <w:rPr>
                <w:noProof/>
                <w:lang w:val="fr-FR"/>
              </w:rPr>
              <w:lastRenderedPageBreak/>
              <w:drawing>
                <wp:inline distT="0" distB="0" distL="0" distR="0">
                  <wp:extent cx="5103306" cy="3240000"/>
                  <wp:effectExtent l="19050" t="0" r="2094" b="0"/>
                  <wp:docPr id="41" name="Image 78" descr="CartoGrille_StatResidus_TP-J1_SLA_SCOR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toGrille_StatResidus_TP-J1_SLA_SCORR.png"/>
                          <pic:cNvPicPr/>
                        </pic:nvPicPr>
                        <pic:blipFill>
                          <a:blip r:embed="rId28" cstate="print"/>
                          <a:stretch>
                            <a:fillRect/>
                          </a:stretch>
                        </pic:blipFill>
                        <pic:spPr>
                          <a:xfrm>
                            <a:off x="0" y="0"/>
                            <a:ext cx="5103306" cy="3240000"/>
                          </a:xfrm>
                          <a:prstGeom prst="rect">
                            <a:avLst/>
                          </a:prstGeom>
                        </pic:spPr>
                      </pic:pic>
                    </a:graphicData>
                  </a:graphic>
                </wp:inline>
              </w:drawing>
            </w:r>
          </w:p>
        </w:tc>
      </w:tr>
      <w:tr w:rsidR="00F975B2" w:rsidRPr="00F975B2" w:rsidTr="00F975B2">
        <w:tc>
          <w:tcPr>
            <w:tcW w:w="5556" w:type="dxa"/>
            <w:gridSpan w:val="2"/>
          </w:tcPr>
          <w:p w:rsidR="00F975B2" w:rsidRPr="00F975B2" w:rsidRDefault="00F975B2" w:rsidP="00F975B2">
            <w:pPr>
              <w:rPr>
                <w:lang w:val="en-US"/>
              </w:rPr>
            </w:pPr>
          </w:p>
        </w:tc>
        <w:tc>
          <w:tcPr>
            <w:tcW w:w="5556" w:type="dxa"/>
            <w:gridSpan w:val="2"/>
          </w:tcPr>
          <w:p w:rsidR="00F975B2" w:rsidRPr="00F975B2" w:rsidRDefault="00F975B2" w:rsidP="00F975B2">
            <w:pPr>
              <w:rPr>
                <w:lang w:val="en-US"/>
              </w:rPr>
            </w:pPr>
          </w:p>
        </w:tc>
      </w:tr>
    </w:tbl>
    <w:p w:rsidR="00F975B2" w:rsidRPr="00F975B2" w:rsidRDefault="00F975B2" w:rsidP="00F975B2">
      <w:pPr>
        <w:rPr>
          <w:b/>
          <w:lang w:val="en-US"/>
        </w:rPr>
      </w:pPr>
      <w:bookmarkStart w:id="35" w:name="_Ref290970358"/>
      <w:bookmarkStart w:id="36" w:name="_Toc296004819"/>
      <w:bookmarkStart w:id="37" w:name="_Toc304970320"/>
      <w:r w:rsidRPr="00F975B2">
        <w:rPr>
          <w:b/>
          <w:lang w:val="en-US"/>
        </w:rPr>
        <w:t xml:space="preserve">Figure </w:t>
      </w:r>
      <w:r w:rsidR="00CD269F" w:rsidRPr="00CD269F">
        <w:rPr>
          <w:b/>
          <w:lang w:val="fr-FR"/>
        </w:rPr>
        <w:fldChar w:fldCharType="begin"/>
      </w:r>
      <w:r w:rsidRPr="00F975B2">
        <w:rPr>
          <w:b/>
          <w:lang w:val="en-US"/>
        </w:rPr>
        <w:instrText xml:space="preserve"> SEQ Figure \* ARABIC </w:instrText>
      </w:r>
      <w:r w:rsidR="00CD269F" w:rsidRPr="00CD269F">
        <w:rPr>
          <w:b/>
          <w:lang w:val="fr-FR"/>
        </w:rPr>
        <w:fldChar w:fldCharType="separate"/>
      </w:r>
      <w:r w:rsidR="004A2465">
        <w:rPr>
          <w:b/>
          <w:noProof/>
          <w:lang w:val="en-US"/>
        </w:rPr>
        <w:t>4</w:t>
      </w:r>
      <w:r w:rsidR="00CD269F" w:rsidRPr="00F975B2">
        <w:rPr>
          <w:lang w:val="en-US"/>
        </w:rPr>
        <w:fldChar w:fldCharType="end"/>
      </w:r>
      <w:bookmarkEnd w:id="35"/>
      <w:r w:rsidRPr="00F975B2">
        <w:rPr>
          <w:b/>
          <w:lang w:val="en-US"/>
        </w:rPr>
        <w:t> : Map of SLA differences centered on the average between TOPEX-B and Jason-1 during the Jason-1 verification phase applying all corrections (on top) and only SSB correction (on bottom).</w:t>
      </w:r>
      <w:bookmarkEnd w:id="36"/>
      <w:bookmarkEnd w:id="37"/>
    </w:p>
    <w:p w:rsidR="00F975B2" w:rsidRPr="00F975B2" w:rsidRDefault="00F975B2" w:rsidP="00F975B2">
      <w:pPr>
        <w:rPr>
          <w:b/>
          <w:lang w:val="en-US"/>
        </w:rPr>
      </w:pPr>
    </w:p>
    <w:tbl>
      <w:tblPr>
        <w:tblStyle w:val="Grilledutableau"/>
        <w:tblW w:w="111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10"/>
        <w:gridCol w:w="5443"/>
        <w:gridCol w:w="2843"/>
        <w:gridCol w:w="2216"/>
      </w:tblGrid>
      <w:tr w:rsidR="00F975B2" w:rsidRPr="00F975B2" w:rsidTr="00F975B2">
        <w:trPr>
          <w:gridBefore w:val="1"/>
          <w:gridAfter w:val="1"/>
          <w:wBefore w:w="852" w:type="dxa"/>
          <w:wAfter w:w="3102" w:type="dxa"/>
        </w:trPr>
        <w:tc>
          <w:tcPr>
            <w:tcW w:w="7158" w:type="dxa"/>
            <w:gridSpan w:val="2"/>
          </w:tcPr>
          <w:p w:rsidR="00F975B2" w:rsidRPr="00F975B2" w:rsidRDefault="00F975B2" w:rsidP="00F975B2">
            <w:pPr>
              <w:rPr>
                <w:lang w:val="en-US"/>
              </w:rPr>
            </w:pPr>
            <w:r w:rsidRPr="00F975B2">
              <w:rPr>
                <w:noProof/>
                <w:lang w:val="fr-FR"/>
              </w:rPr>
              <w:drawing>
                <wp:inline distT="0" distB="0" distL="0" distR="0">
                  <wp:extent cx="5102491" cy="3240000"/>
                  <wp:effectExtent l="19050" t="0" r="2909" b="0"/>
                  <wp:docPr id="42" name="Image 36" descr="CartoGrille_StatResidus_TP-J1_SLA_DS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toGrille_StatResidus_TP-J1_SLA_DSC.png"/>
                          <pic:cNvPicPr/>
                        </pic:nvPicPr>
                        <pic:blipFill>
                          <a:blip r:embed="rId29" cstate="print"/>
                          <a:stretch>
                            <a:fillRect/>
                          </a:stretch>
                        </pic:blipFill>
                        <pic:spPr>
                          <a:xfrm>
                            <a:off x="0" y="0"/>
                            <a:ext cx="5102491" cy="3240000"/>
                          </a:xfrm>
                          <a:prstGeom prst="rect">
                            <a:avLst/>
                          </a:prstGeom>
                        </pic:spPr>
                      </pic:pic>
                    </a:graphicData>
                  </a:graphic>
                </wp:inline>
              </w:drawing>
            </w:r>
          </w:p>
        </w:tc>
      </w:tr>
      <w:tr w:rsidR="00F975B2" w:rsidRPr="00F975B2" w:rsidTr="00F975B2">
        <w:trPr>
          <w:gridBefore w:val="1"/>
          <w:gridAfter w:val="1"/>
          <w:wBefore w:w="852" w:type="dxa"/>
          <w:wAfter w:w="3102" w:type="dxa"/>
        </w:trPr>
        <w:tc>
          <w:tcPr>
            <w:tcW w:w="7158" w:type="dxa"/>
            <w:gridSpan w:val="2"/>
          </w:tcPr>
          <w:p w:rsidR="00F975B2" w:rsidRPr="00F975B2" w:rsidRDefault="00F975B2" w:rsidP="00F975B2">
            <w:pPr>
              <w:rPr>
                <w:lang w:val="en-US"/>
              </w:rPr>
            </w:pPr>
            <w:r w:rsidRPr="00F975B2">
              <w:rPr>
                <w:noProof/>
                <w:lang w:val="fr-FR"/>
              </w:rPr>
              <w:lastRenderedPageBreak/>
              <w:drawing>
                <wp:inline distT="0" distB="0" distL="0" distR="0">
                  <wp:extent cx="5102491" cy="3240000"/>
                  <wp:effectExtent l="19050" t="0" r="2909" b="0"/>
                  <wp:docPr id="43" name="Image 43" descr="CartoGrille_StatResidus_TP-J1_SLA_AS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toGrille_StatResidus_TP-J1_SLA_ASC.png"/>
                          <pic:cNvPicPr/>
                        </pic:nvPicPr>
                        <pic:blipFill>
                          <a:blip r:embed="rId30" cstate="print"/>
                          <a:stretch>
                            <a:fillRect/>
                          </a:stretch>
                        </pic:blipFill>
                        <pic:spPr>
                          <a:xfrm>
                            <a:off x="0" y="0"/>
                            <a:ext cx="5102491" cy="3240000"/>
                          </a:xfrm>
                          <a:prstGeom prst="rect">
                            <a:avLst/>
                          </a:prstGeom>
                        </pic:spPr>
                      </pic:pic>
                    </a:graphicData>
                  </a:graphic>
                </wp:inline>
              </w:drawing>
            </w:r>
          </w:p>
        </w:tc>
      </w:tr>
      <w:tr w:rsidR="00F975B2" w:rsidRPr="00F975B2" w:rsidTr="00F975B2">
        <w:tc>
          <w:tcPr>
            <w:tcW w:w="5556" w:type="dxa"/>
            <w:gridSpan w:val="2"/>
          </w:tcPr>
          <w:p w:rsidR="00F975B2" w:rsidRPr="00F975B2" w:rsidRDefault="00F975B2" w:rsidP="00F975B2">
            <w:pPr>
              <w:rPr>
                <w:lang w:val="en-US"/>
              </w:rPr>
            </w:pPr>
          </w:p>
        </w:tc>
        <w:tc>
          <w:tcPr>
            <w:tcW w:w="5556" w:type="dxa"/>
            <w:gridSpan w:val="2"/>
          </w:tcPr>
          <w:p w:rsidR="00F975B2" w:rsidRPr="00F975B2" w:rsidRDefault="00F975B2" w:rsidP="00F975B2">
            <w:pPr>
              <w:rPr>
                <w:lang w:val="en-US"/>
              </w:rPr>
            </w:pPr>
          </w:p>
        </w:tc>
      </w:tr>
    </w:tbl>
    <w:p w:rsidR="00F975B2" w:rsidRPr="00F975B2" w:rsidRDefault="00F975B2" w:rsidP="00F975B2">
      <w:pPr>
        <w:rPr>
          <w:b/>
          <w:lang w:val="en-US"/>
        </w:rPr>
      </w:pPr>
      <w:bookmarkStart w:id="38" w:name="_Ref290972385"/>
      <w:bookmarkStart w:id="39" w:name="_Toc296004820"/>
      <w:bookmarkStart w:id="40" w:name="_Toc304970321"/>
      <w:r w:rsidRPr="00F975B2">
        <w:rPr>
          <w:b/>
          <w:lang w:val="en-US"/>
        </w:rPr>
        <w:t xml:space="preserve">Figure </w:t>
      </w:r>
      <w:r w:rsidR="00CD269F" w:rsidRPr="00CD269F">
        <w:rPr>
          <w:b/>
          <w:lang w:val="fr-FR"/>
        </w:rPr>
        <w:fldChar w:fldCharType="begin"/>
      </w:r>
      <w:r w:rsidRPr="00F975B2">
        <w:rPr>
          <w:b/>
          <w:lang w:val="en-US"/>
        </w:rPr>
        <w:instrText xml:space="preserve"> SEQ Figure \* ARABIC </w:instrText>
      </w:r>
      <w:r w:rsidR="00CD269F" w:rsidRPr="00CD269F">
        <w:rPr>
          <w:b/>
          <w:lang w:val="fr-FR"/>
        </w:rPr>
        <w:fldChar w:fldCharType="separate"/>
      </w:r>
      <w:r w:rsidR="004A2465">
        <w:rPr>
          <w:b/>
          <w:noProof/>
          <w:lang w:val="en-US"/>
        </w:rPr>
        <w:t>5</w:t>
      </w:r>
      <w:r w:rsidR="00CD269F" w:rsidRPr="00F975B2">
        <w:rPr>
          <w:lang w:val="en-US"/>
        </w:rPr>
        <w:fldChar w:fldCharType="end"/>
      </w:r>
      <w:bookmarkEnd w:id="38"/>
      <w:r w:rsidRPr="00F975B2">
        <w:rPr>
          <w:b/>
          <w:lang w:val="en-US"/>
        </w:rPr>
        <w:t> : Map of SLA differences centered on the average between TOPEX-B and Jason-1 during the Jason-1 verification phase for descending passes (on top) and for ascending passes (on bottom).</w:t>
      </w:r>
      <w:bookmarkEnd w:id="39"/>
      <w:bookmarkEnd w:id="40"/>
    </w:p>
    <w:p w:rsidR="00F975B2" w:rsidRPr="00F975B2" w:rsidRDefault="00F975B2" w:rsidP="00F975B2">
      <w:pPr>
        <w:rPr>
          <w:lang w:val="en-US"/>
        </w:rPr>
      </w:pPr>
    </w:p>
    <w:p w:rsidR="00F975B2" w:rsidRPr="00F975B2" w:rsidRDefault="00F975B2" w:rsidP="00922549">
      <w:pPr>
        <w:pStyle w:val="Titre2"/>
        <w:rPr>
          <w:lang w:val="en-US"/>
        </w:rPr>
      </w:pPr>
      <w:bookmarkStart w:id="41" w:name="_Toc296004842"/>
      <w:bookmarkStart w:id="42" w:name="_Toc304970344"/>
      <w:r w:rsidRPr="00F975B2">
        <w:rPr>
          <w:lang w:val="en-US"/>
        </w:rPr>
        <w:t>Specification of the correction</w:t>
      </w:r>
      <w:bookmarkEnd w:id="41"/>
      <w:bookmarkEnd w:id="42"/>
    </w:p>
    <w:p w:rsidR="00F975B2" w:rsidRPr="00F975B2" w:rsidRDefault="00F975B2" w:rsidP="00F975B2">
      <w:pPr>
        <w:rPr>
          <w:lang w:val="en-US"/>
        </w:rPr>
      </w:pPr>
    </w:p>
    <w:p w:rsidR="00F975B2" w:rsidRPr="00F975B2" w:rsidRDefault="00F975B2" w:rsidP="00F975B2">
      <w:pPr>
        <w:rPr>
          <w:lang w:val="en-US"/>
        </w:rPr>
      </w:pPr>
      <w:r w:rsidRPr="00F975B2">
        <w:rPr>
          <w:lang w:val="en-US"/>
        </w:rPr>
        <w:t>In order to correct the hemispheric bias observed between both missions, the SLA differences (without correction except the SSB) are calculated by band of latitudes (</w:t>
      </w:r>
      <w:r w:rsidR="00CD269F" w:rsidRPr="00F975B2">
        <w:rPr>
          <w:lang w:val="en-US"/>
        </w:rPr>
        <w:fldChar w:fldCharType="begin"/>
      </w:r>
      <w:r w:rsidRPr="00F975B2">
        <w:rPr>
          <w:lang w:val="en-US"/>
        </w:rPr>
        <w:instrText xml:space="preserve"> REF _Ref290987992 \h </w:instrText>
      </w:r>
      <w:r w:rsidR="00CD269F" w:rsidRPr="00F975B2">
        <w:rPr>
          <w:lang w:val="en-US"/>
        </w:rPr>
      </w:r>
      <w:r w:rsidR="00CD269F" w:rsidRPr="00F975B2">
        <w:rPr>
          <w:lang w:val="en-US"/>
        </w:rPr>
        <w:fldChar w:fldCharType="separate"/>
      </w:r>
      <w:r w:rsidR="004A2465" w:rsidRPr="00F975B2">
        <w:rPr>
          <w:b/>
          <w:lang w:val="en-US"/>
        </w:rPr>
        <w:t xml:space="preserve">Figure </w:t>
      </w:r>
      <w:r w:rsidR="004A2465">
        <w:rPr>
          <w:b/>
          <w:noProof/>
          <w:lang w:val="en-US"/>
        </w:rPr>
        <w:t>6</w:t>
      </w:r>
      <w:r w:rsidR="00CD269F" w:rsidRPr="00F975B2">
        <w:rPr>
          <w:lang w:val="en-US"/>
        </w:rPr>
        <w:fldChar w:fldCharType="end"/>
      </w:r>
      <w:r w:rsidRPr="00F975B2">
        <w:rPr>
          <w:lang w:val="en-US"/>
        </w:rPr>
        <w:t xml:space="preserve">), selecting all the passes and separating ascending and descending passes. As previously mentioned, the behavior of ascending and descending passes is opposed in each hemisphere with a similar feature close to the equator. </w:t>
      </w:r>
    </w:p>
    <w:p w:rsidR="00F975B2" w:rsidRPr="00F975B2" w:rsidRDefault="00F975B2" w:rsidP="00922549">
      <w:pPr>
        <w:jc w:val="center"/>
        <w:rPr>
          <w:lang w:val="en-US"/>
        </w:rPr>
      </w:pPr>
      <w:r w:rsidRPr="00F975B2">
        <w:rPr>
          <w:noProof/>
          <w:lang w:val="fr-FR"/>
        </w:rPr>
        <w:lastRenderedPageBreak/>
        <w:drawing>
          <wp:inline distT="0" distB="0" distL="0" distR="0">
            <wp:extent cx="4905375" cy="3257235"/>
            <wp:effectExtent l="19050" t="0" r="0" b="0"/>
            <wp:docPr id="45" name="Image 95" descr="SVG_TP-J1_SLA_SCOR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VG_TP-J1_SLA_SCORR.png"/>
                    <pic:cNvPicPr/>
                  </pic:nvPicPr>
                  <pic:blipFill>
                    <a:blip r:embed="rId31" cstate="print"/>
                    <a:stretch>
                      <a:fillRect/>
                    </a:stretch>
                  </pic:blipFill>
                  <pic:spPr>
                    <a:xfrm>
                      <a:off x="0" y="0"/>
                      <a:ext cx="4912948" cy="3262264"/>
                    </a:xfrm>
                    <a:prstGeom prst="rect">
                      <a:avLst/>
                    </a:prstGeom>
                  </pic:spPr>
                </pic:pic>
              </a:graphicData>
            </a:graphic>
          </wp:inline>
        </w:drawing>
      </w:r>
    </w:p>
    <w:p w:rsidR="00F975B2" w:rsidRPr="00F975B2" w:rsidRDefault="00F975B2" w:rsidP="00F975B2">
      <w:pPr>
        <w:rPr>
          <w:b/>
          <w:lang w:val="en-US"/>
        </w:rPr>
      </w:pPr>
      <w:bookmarkStart w:id="43" w:name="_Ref290987992"/>
      <w:bookmarkStart w:id="44" w:name="_Toc296004821"/>
      <w:bookmarkStart w:id="45" w:name="_Toc304970322"/>
      <w:r w:rsidRPr="00F975B2">
        <w:rPr>
          <w:b/>
          <w:lang w:val="en-US"/>
        </w:rPr>
        <w:t xml:space="preserve">Figure </w:t>
      </w:r>
      <w:r w:rsidR="00CD269F" w:rsidRPr="00CD269F">
        <w:rPr>
          <w:b/>
          <w:lang w:val="fr-FR"/>
        </w:rPr>
        <w:fldChar w:fldCharType="begin"/>
      </w:r>
      <w:r w:rsidRPr="00F975B2">
        <w:rPr>
          <w:b/>
          <w:lang w:val="en-US"/>
        </w:rPr>
        <w:instrText xml:space="preserve"> SEQ Figure \* ARABIC </w:instrText>
      </w:r>
      <w:r w:rsidR="00CD269F" w:rsidRPr="00CD269F">
        <w:rPr>
          <w:b/>
          <w:lang w:val="fr-FR"/>
        </w:rPr>
        <w:fldChar w:fldCharType="separate"/>
      </w:r>
      <w:r w:rsidR="004A2465">
        <w:rPr>
          <w:b/>
          <w:noProof/>
          <w:lang w:val="en-US"/>
        </w:rPr>
        <w:t>6</w:t>
      </w:r>
      <w:r w:rsidR="00CD269F" w:rsidRPr="00F975B2">
        <w:rPr>
          <w:lang w:val="en-US"/>
        </w:rPr>
        <w:fldChar w:fldCharType="end"/>
      </w:r>
      <w:bookmarkEnd w:id="43"/>
      <w:r w:rsidRPr="00F975B2">
        <w:rPr>
          <w:b/>
          <w:lang w:val="en-US"/>
        </w:rPr>
        <w:t> : SLA differences between TOPEX-B and Jason-1 versus the latitudes selecting all the measurements (red curve), the ascending passes (green curve) and the descending passes (blue curve).</w:t>
      </w:r>
      <w:bookmarkEnd w:id="44"/>
      <w:bookmarkEnd w:id="45"/>
    </w:p>
    <w:p w:rsidR="00F975B2" w:rsidRPr="00F975B2" w:rsidRDefault="00F975B2" w:rsidP="00F975B2">
      <w:pPr>
        <w:rPr>
          <w:lang w:val="en-US"/>
        </w:rPr>
      </w:pPr>
    </w:p>
    <w:p w:rsidR="00F975B2" w:rsidRPr="00F975B2" w:rsidRDefault="00F975B2" w:rsidP="00F975B2">
      <w:pPr>
        <w:rPr>
          <w:lang w:val="en-US"/>
        </w:rPr>
      </w:pPr>
      <w:r w:rsidRPr="00F975B2">
        <w:rPr>
          <w:lang w:val="en-US"/>
        </w:rPr>
        <w:t xml:space="preserve">It seems judicious to propose a regional bias correction separating the ascending and descending passes, in order to also take it into account in along-track products. For map products, the interest is reduced since ascending and descending passes are roughly averaged inside a box. </w:t>
      </w:r>
    </w:p>
    <w:p w:rsidR="00F975B2" w:rsidRPr="00F975B2" w:rsidRDefault="00F975B2" w:rsidP="00F975B2">
      <w:pPr>
        <w:rPr>
          <w:lang w:val="en-US"/>
        </w:rPr>
      </w:pPr>
      <w:r w:rsidRPr="00F975B2">
        <w:rPr>
          <w:lang w:val="en-US"/>
        </w:rPr>
        <w:t>Because of the discontinuity at the equator and these ascending/descending effects, the correction is defined by type of passes, for the north hemisphere, the south hemisphere and the equator band.</w:t>
      </w:r>
    </w:p>
    <w:p w:rsidR="00F975B2" w:rsidRPr="00F975B2" w:rsidRDefault="00F975B2" w:rsidP="00F975B2">
      <w:pPr>
        <w:rPr>
          <w:lang w:val="en-US"/>
        </w:rPr>
      </w:pPr>
    </w:p>
    <w:p w:rsidR="00F975B2" w:rsidRPr="00F975B2" w:rsidRDefault="00F975B2" w:rsidP="00F975B2">
      <w:pPr>
        <w:rPr>
          <w:lang w:val="en-US"/>
        </w:rPr>
      </w:pPr>
      <w:r w:rsidRPr="00F975B2">
        <w:rPr>
          <w:lang w:val="en-US"/>
        </w:rPr>
        <w:t>For ascending passes the polynomial correction is therefore the following:</w:t>
      </w:r>
    </w:p>
    <w:p w:rsidR="00F975B2" w:rsidRPr="00F975B2" w:rsidRDefault="00F975B2" w:rsidP="00F975B2">
      <w:pPr>
        <w:rPr>
          <w:lang w:val="en-US"/>
        </w:rPr>
      </w:pPr>
      <w:r w:rsidRPr="00F975B2">
        <w:rPr>
          <w:lang w:val="en-US"/>
        </w:rPr>
        <w:object w:dxaOrig="8500" w:dyaOrig="1600">
          <v:shape id="_x0000_i1030" type="#_x0000_t75" style="width:425.2pt;height:80.15pt" o:ole="">
            <v:imagedata r:id="rId32" o:title=""/>
          </v:shape>
          <o:OLEObject Type="Embed" ProgID="Equation.3" ShapeID="_x0000_i1030" DrawAspect="Content" ObjectID="_1393254854" r:id="rId33"/>
        </w:object>
      </w:r>
    </w:p>
    <w:p w:rsidR="00F975B2" w:rsidRPr="00F975B2" w:rsidRDefault="00F975B2" w:rsidP="00F975B2">
      <w:pPr>
        <w:rPr>
          <w:lang w:val="en-US"/>
        </w:rPr>
      </w:pPr>
    </w:p>
    <w:p w:rsidR="00F975B2" w:rsidRPr="00F975B2" w:rsidRDefault="00F975B2" w:rsidP="00F975B2">
      <w:pPr>
        <w:rPr>
          <w:lang w:val="en-US"/>
        </w:rPr>
      </w:pPr>
      <w:r w:rsidRPr="00F975B2">
        <w:rPr>
          <w:lang w:val="en-US"/>
        </w:rPr>
        <w:t>And for descending passes, it is:</w:t>
      </w:r>
    </w:p>
    <w:p w:rsidR="00F975B2" w:rsidRPr="00F975B2" w:rsidRDefault="00F975B2" w:rsidP="00F975B2">
      <w:pPr>
        <w:rPr>
          <w:lang w:val="fr-FR"/>
        </w:rPr>
      </w:pPr>
      <w:r w:rsidRPr="00F975B2">
        <w:rPr>
          <w:lang w:val="en-US"/>
        </w:rPr>
        <w:object w:dxaOrig="8340" w:dyaOrig="1600">
          <v:shape id="_x0000_i1031" type="#_x0000_t75" style="width:415pt;height:80.15pt" o:ole="">
            <v:imagedata r:id="rId34" o:title=""/>
          </v:shape>
          <o:OLEObject Type="Embed" ProgID="Equation.3" ShapeID="_x0000_i1031" DrawAspect="Content" ObjectID="_1393254855" r:id="rId35"/>
        </w:object>
      </w:r>
    </w:p>
    <w:p w:rsidR="00F975B2" w:rsidRPr="00F975B2" w:rsidRDefault="00F975B2" w:rsidP="00F975B2">
      <w:pPr>
        <w:rPr>
          <w:lang w:val="en-US"/>
        </w:rPr>
      </w:pPr>
    </w:p>
    <w:p w:rsidR="00F975B2" w:rsidRPr="00F975B2" w:rsidRDefault="00F975B2" w:rsidP="00F975B2">
      <w:pPr>
        <w:rPr>
          <w:lang w:val="en-US"/>
        </w:rPr>
      </w:pPr>
      <w:r w:rsidRPr="00F975B2">
        <w:rPr>
          <w:lang w:val="en-US"/>
        </w:rPr>
        <w:t>These polynomial functions correspond to the correction which will be applied on the TOPEX SSH to remove the global and regional biases between TOPEX and Jason-1:</w:t>
      </w:r>
    </w:p>
    <w:p w:rsidR="00F975B2" w:rsidRPr="00F975B2" w:rsidRDefault="00F975B2" w:rsidP="00F975B2">
      <w:pPr>
        <w:numPr>
          <w:ilvl w:val="0"/>
          <w:numId w:val="47"/>
        </w:numPr>
        <w:rPr>
          <w:lang w:val="en-US"/>
        </w:rPr>
      </w:pPr>
      <w:r w:rsidRPr="00F975B2">
        <w:rPr>
          <w:lang w:val="fr-FR"/>
        </w:rPr>
        <w:object w:dxaOrig="3240" w:dyaOrig="380">
          <v:shape id="_x0000_i1032" type="#_x0000_t75" style="width:163pt;height:19pt" o:ole="">
            <v:imagedata r:id="rId36" o:title=""/>
          </v:shape>
          <o:OLEObject Type="Embed" ProgID="Equation.3" ShapeID="_x0000_i1032" DrawAspect="Content" ObjectID="_1393254856" r:id="rId37"/>
        </w:object>
      </w:r>
    </w:p>
    <w:p w:rsidR="00F975B2" w:rsidRPr="00F975B2" w:rsidRDefault="00F975B2" w:rsidP="00F975B2">
      <w:pPr>
        <w:rPr>
          <w:lang w:val="en-US"/>
        </w:rPr>
      </w:pPr>
    </w:p>
    <w:p w:rsidR="00F975B2" w:rsidRPr="00922549" w:rsidRDefault="00F975B2" w:rsidP="00F975B2">
      <w:pPr>
        <w:rPr>
          <w:lang w:val="en-US"/>
        </w:rPr>
      </w:pPr>
      <w:r w:rsidRPr="00F975B2">
        <w:rPr>
          <w:lang w:val="en-US"/>
        </w:rPr>
        <w:t>The polynomial corrections are plotted on the both following figures for ascending and descending passes:</w:t>
      </w:r>
    </w:p>
    <w:p w:rsidR="00F975B2" w:rsidRPr="00F975B2" w:rsidRDefault="00F975B2" w:rsidP="00012008">
      <w:pPr>
        <w:jc w:val="center"/>
        <w:rPr>
          <w:b/>
          <w:lang w:val="en-US"/>
        </w:rPr>
      </w:pPr>
      <w:r w:rsidRPr="00F975B2">
        <w:rPr>
          <w:b/>
          <w:noProof/>
          <w:lang w:val="fr-FR"/>
        </w:rPr>
        <w:drawing>
          <wp:inline distT="0" distB="0" distL="0" distR="0">
            <wp:extent cx="4886341" cy="3240000"/>
            <wp:effectExtent l="19050" t="0" r="9509" b="0"/>
            <wp:docPr id="46" name="Image 6" descr="SVG_TP-J1_SLA_ASC_B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VG_TP-J1_SLA_ASC_BIS.png"/>
                    <pic:cNvPicPr/>
                  </pic:nvPicPr>
                  <pic:blipFill>
                    <a:blip r:embed="rId38" cstate="print"/>
                    <a:stretch>
                      <a:fillRect/>
                    </a:stretch>
                  </pic:blipFill>
                  <pic:spPr>
                    <a:xfrm>
                      <a:off x="0" y="0"/>
                      <a:ext cx="4886341" cy="3240000"/>
                    </a:xfrm>
                    <a:prstGeom prst="rect">
                      <a:avLst/>
                    </a:prstGeom>
                  </pic:spPr>
                </pic:pic>
              </a:graphicData>
            </a:graphic>
          </wp:inline>
        </w:drawing>
      </w:r>
    </w:p>
    <w:p w:rsidR="00F975B2" w:rsidRPr="00F975B2" w:rsidRDefault="00F975B2" w:rsidP="00F975B2">
      <w:pPr>
        <w:rPr>
          <w:b/>
          <w:lang w:val="en-US"/>
        </w:rPr>
      </w:pPr>
      <w:bookmarkStart w:id="46" w:name="_Toc296004822"/>
      <w:bookmarkStart w:id="47" w:name="_Toc304970323"/>
      <w:r w:rsidRPr="00F975B2">
        <w:rPr>
          <w:b/>
          <w:lang w:val="en-US"/>
        </w:rPr>
        <w:t xml:space="preserve">Figure </w:t>
      </w:r>
      <w:r w:rsidR="00CD269F" w:rsidRPr="00CD269F">
        <w:rPr>
          <w:b/>
          <w:lang w:val="fr-FR"/>
        </w:rPr>
        <w:fldChar w:fldCharType="begin"/>
      </w:r>
      <w:r w:rsidRPr="00F975B2">
        <w:rPr>
          <w:b/>
          <w:lang w:val="en-US"/>
        </w:rPr>
        <w:instrText xml:space="preserve"> SEQ Figure \* ARABIC </w:instrText>
      </w:r>
      <w:r w:rsidR="00CD269F" w:rsidRPr="00CD269F">
        <w:rPr>
          <w:b/>
          <w:lang w:val="fr-FR"/>
        </w:rPr>
        <w:fldChar w:fldCharType="separate"/>
      </w:r>
      <w:r w:rsidR="004A2465">
        <w:rPr>
          <w:b/>
          <w:noProof/>
          <w:lang w:val="en-US"/>
        </w:rPr>
        <w:t>7</w:t>
      </w:r>
      <w:r w:rsidR="00CD269F" w:rsidRPr="00F975B2">
        <w:rPr>
          <w:lang w:val="en-US"/>
        </w:rPr>
        <w:fldChar w:fldCharType="end"/>
      </w:r>
      <w:r w:rsidRPr="00F975B2">
        <w:rPr>
          <w:b/>
          <w:lang w:val="en-US"/>
        </w:rPr>
        <w:t> : SLA differences between TOPEX and Jason-1 (in red) with polynomial functions superimposed versus the latitudes for ascending passes.</w:t>
      </w:r>
      <w:bookmarkEnd w:id="46"/>
      <w:bookmarkEnd w:id="47"/>
    </w:p>
    <w:p w:rsidR="00F975B2" w:rsidRPr="00F975B2" w:rsidRDefault="00F975B2" w:rsidP="00012008">
      <w:pPr>
        <w:jc w:val="center"/>
        <w:rPr>
          <w:b/>
          <w:lang w:val="en-US"/>
        </w:rPr>
      </w:pPr>
      <w:r w:rsidRPr="00F975B2">
        <w:rPr>
          <w:b/>
          <w:noProof/>
          <w:lang w:val="fr-FR"/>
        </w:rPr>
        <w:drawing>
          <wp:inline distT="0" distB="0" distL="0" distR="0">
            <wp:extent cx="4886341" cy="3240000"/>
            <wp:effectExtent l="19050" t="0" r="9509" b="0"/>
            <wp:docPr id="47" name="Image 7" descr="SVG_TP-J1_SLA_DSC_B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VG_TP-J1_SLA_DSC_BIS.png"/>
                    <pic:cNvPicPr/>
                  </pic:nvPicPr>
                  <pic:blipFill>
                    <a:blip r:embed="rId39" cstate="print"/>
                    <a:stretch>
                      <a:fillRect/>
                    </a:stretch>
                  </pic:blipFill>
                  <pic:spPr>
                    <a:xfrm>
                      <a:off x="0" y="0"/>
                      <a:ext cx="4886341" cy="3240000"/>
                    </a:xfrm>
                    <a:prstGeom prst="rect">
                      <a:avLst/>
                    </a:prstGeom>
                  </pic:spPr>
                </pic:pic>
              </a:graphicData>
            </a:graphic>
          </wp:inline>
        </w:drawing>
      </w:r>
    </w:p>
    <w:p w:rsidR="00F975B2" w:rsidRPr="00F975B2" w:rsidRDefault="00F975B2" w:rsidP="00F975B2">
      <w:pPr>
        <w:rPr>
          <w:b/>
          <w:lang w:val="en-US"/>
        </w:rPr>
      </w:pPr>
      <w:bookmarkStart w:id="48" w:name="_Toc296004823"/>
      <w:bookmarkStart w:id="49" w:name="_Toc304970324"/>
      <w:r w:rsidRPr="00F975B2">
        <w:rPr>
          <w:b/>
          <w:lang w:val="en-US"/>
        </w:rPr>
        <w:t xml:space="preserve">Figure </w:t>
      </w:r>
      <w:r w:rsidR="00CD269F" w:rsidRPr="00CD269F">
        <w:rPr>
          <w:b/>
          <w:lang w:val="fr-FR"/>
        </w:rPr>
        <w:fldChar w:fldCharType="begin"/>
      </w:r>
      <w:r w:rsidRPr="00F975B2">
        <w:rPr>
          <w:b/>
          <w:lang w:val="en-US"/>
        </w:rPr>
        <w:instrText xml:space="preserve"> SEQ Figure \* ARABIC </w:instrText>
      </w:r>
      <w:r w:rsidR="00CD269F" w:rsidRPr="00CD269F">
        <w:rPr>
          <w:b/>
          <w:lang w:val="fr-FR"/>
        </w:rPr>
        <w:fldChar w:fldCharType="separate"/>
      </w:r>
      <w:r w:rsidR="004A2465">
        <w:rPr>
          <w:b/>
          <w:noProof/>
          <w:lang w:val="en-US"/>
        </w:rPr>
        <w:t>8</w:t>
      </w:r>
      <w:r w:rsidR="00CD269F" w:rsidRPr="00F975B2">
        <w:rPr>
          <w:lang w:val="en-US"/>
        </w:rPr>
        <w:fldChar w:fldCharType="end"/>
      </w:r>
      <w:r w:rsidRPr="00F975B2">
        <w:rPr>
          <w:b/>
          <w:lang w:val="en-US"/>
        </w:rPr>
        <w:t> : SLA differences between TOPEX and Jason-1 (in red) with polynomial functions superimposed versus the latitudes for descending passes</w:t>
      </w:r>
      <w:bookmarkEnd w:id="48"/>
      <w:bookmarkEnd w:id="49"/>
    </w:p>
    <w:p w:rsidR="00F975B2" w:rsidRPr="00F975B2" w:rsidRDefault="00F975B2" w:rsidP="00F975B2">
      <w:pPr>
        <w:rPr>
          <w:lang w:val="en-US"/>
        </w:rPr>
      </w:pPr>
    </w:p>
    <w:p w:rsidR="00F975B2" w:rsidRPr="00F975B2" w:rsidRDefault="00F975B2" w:rsidP="00922549">
      <w:pPr>
        <w:pStyle w:val="Titre1"/>
        <w:rPr>
          <w:lang w:val="en-US"/>
        </w:rPr>
      </w:pPr>
      <w:bookmarkStart w:id="50" w:name="_Toc296004843"/>
      <w:bookmarkStart w:id="51" w:name="_Toc304970345"/>
      <w:r w:rsidRPr="00F975B2">
        <w:rPr>
          <w:lang w:val="en-US"/>
        </w:rPr>
        <w:lastRenderedPageBreak/>
        <w:t>Assessment of the correction</w:t>
      </w:r>
      <w:bookmarkEnd w:id="50"/>
      <w:bookmarkEnd w:id="51"/>
    </w:p>
    <w:p w:rsidR="00F975B2" w:rsidRPr="00F975B2" w:rsidRDefault="00F975B2" w:rsidP="00F975B2">
      <w:pPr>
        <w:rPr>
          <w:bCs/>
          <w:iCs/>
          <w:lang w:val="en-US"/>
        </w:rPr>
      </w:pPr>
    </w:p>
    <w:p w:rsidR="00F975B2" w:rsidRPr="00F975B2" w:rsidRDefault="00F975B2" w:rsidP="00F975B2">
      <w:pPr>
        <w:rPr>
          <w:lang w:val="en-US"/>
        </w:rPr>
      </w:pPr>
      <w:r w:rsidRPr="00F975B2">
        <w:rPr>
          <w:lang w:val="en-US"/>
        </w:rPr>
        <w:t xml:space="preserve">In order to assess the correction, a grid containing the value of the polynomial function is calculated and applied to the TOPEX/Jason-1 SLA differences. The impact is plotted in </w:t>
      </w:r>
      <w:r w:rsidR="00CD269F" w:rsidRPr="00F975B2">
        <w:rPr>
          <w:lang w:val="en-US"/>
        </w:rPr>
        <w:fldChar w:fldCharType="begin"/>
      </w:r>
      <w:r w:rsidRPr="00F975B2">
        <w:rPr>
          <w:lang w:val="en-US"/>
        </w:rPr>
        <w:instrText xml:space="preserve"> REF _Ref292381100 \h </w:instrText>
      </w:r>
      <w:r w:rsidR="00CD269F" w:rsidRPr="00F975B2">
        <w:rPr>
          <w:lang w:val="en-US"/>
        </w:rPr>
      </w:r>
      <w:r w:rsidR="00CD269F" w:rsidRPr="00F975B2">
        <w:rPr>
          <w:lang w:val="en-US"/>
        </w:rPr>
        <w:fldChar w:fldCharType="separate"/>
      </w:r>
      <w:r w:rsidR="004A2465" w:rsidRPr="00F975B2">
        <w:rPr>
          <w:b/>
          <w:lang w:val="en-US"/>
        </w:rPr>
        <w:t xml:space="preserve">Figure </w:t>
      </w:r>
      <w:r w:rsidR="004A2465">
        <w:rPr>
          <w:b/>
          <w:noProof/>
          <w:lang w:val="en-US"/>
        </w:rPr>
        <w:t>9</w:t>
      </w:r>
      <w:r w:rsidR="00CD269F" w:rsidRPr="00F975B2">
        <w:rPr>
          <w:lang w:val="en-US"/>
        </w:rPr>
        <w:fldChar w:fldCharType="end"/>
      </w:r>
      <w:r w:rsidRPr="00F975B2">
        <w:rPr>
          <w:lang w:val="en-US"/>
        </w:rPr>
        <w:t xml:space="preserve"> and </w:t>
      </w:r>
      <w:r w:rsidR="00CD269F" w:rsidRPr="00F975B2">
        <w:rPr>
          <w:lang w:val="en-US"/>
        </w:rPr>
        <w:fldChar w:fldCharType="begin"/>
      </w:r>
      <w:r w:rsidRPr="00F975B2">
        <w:rPr>
          <w:lang w:val="en-US"/>
        </w:rPr>
        <w:instrText xml:space="preserve"> REF _Ref292381123 \h </w:instrText>
      </w:r>
      <w:r w:rsidR="00CD269F" w:rsidRPr="00F975B2">
        <w:rPr>
          <w:lang w:val="en-US"/>
        </w:rPr>
      </w:r>
      <w:r w:rsidR="00CD269F" w:rsidRPr="00F975B2">
        <w:rPr>
          <w:lang w:val="en-US"/>
        </w:rPr>
        <w:fldChar w:fldCharType="separate"/>
      </w:r>
      <w:r w:rsidR="004A2465" w:rsidRPr="00F975B2">
        <w:rPr>
          <w:b/>
          <w:lang w:val="en-US"/>
        </w:rPr>
        <w:t xml:space="preserve">Figure </w:t>
      </w:r>
      <w:r w:rsidR="004A2465">
        <w:rPr>
          <w:b/>
          <w:noProof/>
          <w:lang w:val="en-US"/>
        </w:rPr>
        <w:t>10</w:t>
      </w:r>
      <w:r w:rsidR="00CD269F" w:rsidRPr="00F975B2">
        <w:rPr>
          <w:lang w:val="en-US"/>
        </w:rPr>
        <w:fldChar w:fldCharType="end"/>
      </w:r>
      <w:r w:rsidRPr="00F975B2">
        <w:rPr>
          <w:lang w:val="en-US"/>
        </w:rPr>
        <w:t xml:space="preserve"> for respectively ascending and descending passes (without applying any correction). The average differences are small (&lt;0.5 cm) and mainly due to the orbit error. They are not systematic.</w:t>
      </w:r>
    </w:p>
    <w:p w:rsidR="00F975B2" w:rsidRPr="00F975B2" w:rsidRDefault="00F975B2" w:rsidP="00F975B2">
      <w:pPr>
        <w:rPr>
          <w:lang w:val="en-US"/>
        </w:rPr>
      </w:pPr>
      <w:r w:rsidRPr="00F975B2">
        <w:rPr>
          <w:lang w:val="en-US"/>
        </w:rPr>
        <w:t>As previously, the global bias of the regional correction has also to be consistent with the global bias defined at the beginning of the document. It is calculated taking into account the cell surface of the grid containing the correction. We obtained a value of 91.3 mm whereas the global bias has been estimated to 84.5 mm. The 6.8 mm of differences are due to the period which is different to calculate the global and the regional biases: only 11 cycles are used centered on Jason-1 cycle number 11 to calculate the global bias. Therefore, in order to be consistent with the global bias, the constant of the polynomial function has to be reduced by 6.8 mm on ascending and descending passes.</w:t>
      </w:r>
    </w:p>
    <w:p w:rsidR="00922549" w:rsidRDefault="00922549">
      <w:pPr>
        <w:spacing w:after="0"/>
        <w:jc w:val="left"/>
        <w:rPr>
          <w:lang w:val="en-US"/>
        </w:rPr>
      </w:pPr>
      <w:r>
        <w:rPr>
          <w:lang w:val="en-US"/>
        </w:rPr>
        <w:br w:type="page"/>
      </w:r>
    </w:p>
    <w:p w:rsidR="00F975B2" w:rsidRPr="00F975B2" w:rsidRDefault="00F975B2" w:rsidP="00F975B2">
      <w:pPr>
        <w:rPr>
          <w:lang w:val="en-US"/>
        </w:rPr>
      </w:pPr>
    </w:p>
    <w:tbl>
      <w:tblPr>
        <w:tblStyle w:val="Grilledutableau"/>
        <w:tblW w:w="8286" w:type="dxa"/>
        <w:tblInd w:w="6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301"/>
      </w:tblGrid>
      <w:tr w:rsidR="00F975B2" w:rsidRPr="00F975B2" w:rsidTr="00F975B2">
        <w:tc>
          <w:tcPr>
            <w:tcW w:w="8286" w:type="dxa"/>
          </w:tcPr>
          <w:p w:rsidR="00F975B2" w:rsidRPr="00F975B2" w:rsidRDefault="00CD269F" w:rsidP="00F975B2">
            <w:pPr>
              <w:rPr>
                <w:lang w:val="en-US"/>
              </w:rPr>
            </w:pPr>
            <w:r>
              <w:rPr>
                <w:lang w:val="fr-FR"/>
              </w:rPr>
              <w:pict>
                <v:shape id="_x0000_s1038" type="#_x0000_t13" style="position:absolute;left:0;text-align:left;margin-left:337.6pt;margin-top:219.65pt;width:74.65pt;height:19.5pt;rotation:90;z-index:251655680" fillcolor="#548dd4 [1951]" strokecolor="#95b3d7 [1940]" strokeweight="1pt">
                  <v:fill color2="#b8cce4 [1300]"/>
                  <v:shadow on="t" type="perspective" color="#243f60 [1604]" opacity=".5" offset="1pt" offset2="-3pt"/>
                </v:shape>
              </w:pict>
            </w:r>
            <w:r>
              <w:rPr>
                <w:lang w:val="fr-FR"/>
              </w:rPr>
              <w:pict>
                <v:shape id="_x0000_s1036" type="#_x0000_t13" style="position:absolute;left:0;text-align:left;margin-left:2.75pt;margin-top:219.65pt;width:74.65pt;height:19.5pt;rotation:90;z-index:251660800" fillcolor="#548dd4 [1951]" strokecolor="#95b3d7 [1940]" strokeweight="1pt">
                  <v:fill color2="#b8cce4 [1300]"/>
                  <v:shadow on="t" type="perspective" color="#243f60 [1604]" opacity=".5" offset="1pt" offset2="-3pt"/>
                </v:shape>
              </w:pict>
            </w:r>
            <w:r w:rsidR="00F975B2" w:rsidRPr="00F975B2">
              <w:rPr>
                <w:noProof/>
                <w:lang w:val="fr-FR"/>
              </w:rPr>
              <w:drawing>
                <wp:inline distT="0" distB="0" distL="0" distR="0">
                  <wp:extent cx="5114450" cy="3240000"/>
                  <wp:effectExtent l="19050" t="0" r="0" b="0"/>
                  <wp:docPr id="48" name="Image 67" descr="CartoGrille_StatResidus_TP-J1_SLA_SCORR_AS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toGrille_StatResidus_TP-J1_SLA_SCORR_ASC.png"/>
                          <pic:cNvPicPr/>
                        </pic:nvPicPr>
                        <pic:blipFill>
                          <a:blip r:embed="rId40" cstate="print"/>
                          <a:stretch>
                            <a:fillRect/>
                          </a:stretch>
                        </pic:blipFill>
                        <pic:spPr>
                          <a:xfrm>
                            <a:off x="0" y="0"/>
                            <a:ext cx="5114450" cy="3240000"/>
                          </a:xfrm>
                          <a:prstGeom prst="rect">
                            <a:avLst/>
                          </a:prstGeom>
                        </pic:spPr>
                      </pic:pic>
                    </a:graphicData>
                  </a:graphic>
                </wp:inline>
              </w:drawing>
            </w:r>
          </w:p>
        </w:tc>
      </w:tr>
      <w:tr w:rsidR="00F975B2" w:rsidRPr="00F975B2" w:rsidTr="00F975B2">
        <w:tc>
          <w:tcPr>
            <w:tcW w:w="8286" w:type="dxa"/>
          </w:tcPr>
          <w:p w:rsidR="00F975B2" w:rsidRPr="00F975B2" w:rsidRDefault="00F975B2" w:rsidP="00F975B2">
            <w:pPr>
              <w:rPr>
                <w:lang w:val="en-US"/>
              </w:rPr>
            </w:pPr>
            <w:r w:rsidRPr="00F975B2">
              <w:rPr>
                <w:noProof/>
                <w:lang w:val="fr-FR"/>
              </w:rPr>
              <w:drawing>
                <wp:inline distT="0" distB="0" distL="0" distR="0">
                  <wp:extent cx="5114450" cy="3240000"/>
                  <wp:effectExtent l="19050" t="0" r="0" b="0"/>
                  <wp:docPr id="49" name="Image 64" descr="CartoGrille_StatResidus_TP-J1_SLA_CORR_REGIONALE_AS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toGrille_StatResidus_TP-J1_SLA_CORR_REGIONALE_ASC.png"/>
                          <pic:cNvPicPr/>
                        </pic:nvPicPr>
                        <pic:blipFill>
                          <a:blip r:embed="rId41" cstate="print"/>
                          <a:stretch>
                            <a:fillRect/>
                          </a:stretch>
                        </pic:blipFill>
                        <pic:spPr>
                          <a:xfrm>
                            <a:off x="0" y="0"/>
                            <a:ext cx="5114450" cy="3240000"/>
                          </a:xfrm>
                          <a:prstGeom prst="rect">
                            <a:avLst/>
                          </a:prstGeom>
                        </pic:spPr>
                      </pic:pic>
                    </a:graphicData>
                  </a:graphic>
                </wp:inline>
              </w:drawing>
            </w:r>
          </w:p>
        </w:tc>
      </w:tr>
    </w:tbl>
    <w:p w:rsidR="00F975B2" w:rsidRPr="00F975B2" w:rsidRDefault="00F975B2" w:rsidP="00F975B2">
      <w:pPr>
        <w:rPr>
          <w:b/>
          <w:lang w:val="en-US"/>
        </w:rPr>
      </w:pPr>
    </w:p>
    <w:p w:rsidR="00F975B2" w:rsidRPr="00F975B2" w:rsidRDefault="00F975B2" w:rsidP="00F975B2">
      <w:pPr>
        <w:rPr>
          <w:lang w:val="en-US"/>
        </w:rPr>
      </w:pPr>
      <w:bookmarkStart w:id="52" w:name="_Ref292381100"/>
      <w:bookmarkStart w:id="53" w:name="_Toc296004824"/>
      <w:bookmarkStart w:id="54" w:name="_Toc304970325"/>
      <w:r w:rsidRPr="00F975B2">
        <w:rPr>
          <w:b/>
          <w:lang w:val="en-US"/>
        </w:rPr>
        <w:t xml:space="preserve">Figure </w:t>
      </w:r>
      <w:r w:rsidR="00CD269F" w:rsidRPr="00CD269F">
        <w:rPr>
          <w:b/>
          <w:lang w:val="fr-FR"/>
        </w:rPr>
        <w:fldChar w:fldCharType="begin"/>
      </w:r>
      <w:r w:rsidRPr="00F975B2">
        <w:rPr>
          <w:b/>
          <w:lang w:val="en-US"/>
        </w:rPr>
        <w:instrText xml:space="preserve"> SEQ Figure \* ARABIC </w:instrText>
      </w:r>
      <w:r w:rsidR="00CD269F" w:rsidRPr="00CD269F">
        <w:rPr>
          <w:b/>
          <w:lang w:val="fr-FR"/>
        </w:rPr>
        <w:fldChar w:fldCharType="separate"/>
      </w:r>
      <w:r w:rsidR="004A2465">
        <w:rPr>
          <w:b/>
          <w:noProof/>
          <w:lang w:val="en-US"/>
        </w:rPr>
        <w:t>9</w:t>
      </w:r>
      <w:r w:rsidR="00CD269F" w:rsidRPr="00F975B2">
        <w:rPr>
          <w:lang w:val="en-US"/>
        </w:rPr>
        <w:fldChar w:fldCharType="end"/>
      </w:r>
      <w:bookmarkEnd w:id="52"/>
      <w:r w:rsidRPr="00F975B2">
        <w:rPr>
          <w:b/>
          <w:lang w:val="en-US"/>
        </w:rPr>
        <w:t> : Map of SLA differences between TOPEX and Jason-1 for ascending passes without applying the regional correction (just centered on the average) on top and after applying it on bottom.</w:t>
      </w:r>
      <w:bookmarkEnd w:id="53"/>
      <w:bookmarkEnd w:id="54"/>
    </w:p>
    <w:tbl>
      <w:tblPr>
        <w:tblStyle w:val="Grilledutableau"/>
        <w:tblW w:w="8286" w:type="dxa"/>
        <w:tblInd w:w="6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301"/>
      </w:tblGrid>
      <w:tr w:rsidR="00F975B2" w:rsidRPr="00F975B2" w:rsidTr="00F975B2">
        <w:tc>
          <w:tcPr>
            <w:tcW w:w="8286" w:type="dxa"/>
          </w:tcPr>
          <w:p w:rsidR="00F975B2" w:rsidRPr="00F975B2" w:rsidRDefault="00CD269F" w:rsidP="00F975B2">
            <w:pPr>
              <w:rPr>
                <w:lang w:val="en-US"/>
              </w:rPr>
            </w:pPr>
            <w:r>
              <w:rPr>
                <w:lang w:val="fr-FR"/>
              </w:rPr>
              <w:lastRenderedPageBreak/>
              <w:pict>
                <v:shape id="_x0000_s1039" type="#_x0000_t13" style="position:absolute;left:0;text-align:left;margin-left:340.6pt;margin-top:219.65pt;width:74.65pt;height:19.5pt;rotation:90;z-index:251656704" fillcolor="#548dd4 [1951]" strokecolor="#95b3d7 [1940]" strokeweight="1pt">
                  <v:fill color2="#b8cce4 [1300]"/>
                  <v:shadow on="t" type="perspective" color="#243f60 [1604]" opacity=".5" offset="1pt" offset2="-3pt"/>
                </v:shape>
              </w:pict>
            </w:r>
            <w:r>
              <w:rPr>
                <w:lang w:val="fr-FR"/>
              </w:rPr>
              <w:pict>
                <v:shape id="_x0000_s1037" type="#_x0000_t13" style="position:absolute;left:0;text-align:left;margin-left:2.75pt;margin-top:219.65pt;width:74.65pt;height:19.5pt;rotation:90;z-index:251657728" fillcolor="#548dd4 [1951]" strokecolor="#95b3d7 [1940]" strokeweight="1pt">
                  <v:fill color2="#b8cce4 [1300]"/>
                  <v:shadow on="t" type="perspective" color="#243f60 [1604]" opacity=".5" offset="1pt" offset2="-3pt"/>
                </v:shape>
              </w:pict>
            </w:r>
            <w:r w:rsidR="00F975B2" w:rsidRPr="00F975B2">
              <w:rPr>
                <w:noProof/>
                <w:lang w:val="fr-FR"/>
              </w:rPr>
              <w:drawing>
                <wp:inline distT="0" distB="0" distL="0" distR="0">
                  <wp:extent cx="5114450" cy="3240000"/>
                  <wp:effectExtent l="19050" t="0" r="0" b="0"/>
                  <wp:docPr id="51" name="Image 68" descr="CartoGrille_StatResidus_TP-J1_SLA_SCORR_DS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toGrille_StatResidus_TP-J1_SLA_SCORR_DSC.png"/>
                          <pic:cNvPicPr/>
                        </pic:nvPicPr>
                        <pic:blipFill>
                          <a:blip r:embed="rId42" cstate="print"/>
                          <a:stretch>
                            <a:fillRect/>
                          </a:stretch>
                        </pic:blipFill>
                        <pic:spPr>
                          <a:xfrm>
                            <a:off x="0" y="0"/>
                            <a:ext cx="5114450" cy="3240000"/>
                          </a:xfrm>
                          <a:prstGeom prst="rect">
                            <a:avLst/>
                          </a:prstGeom>
                        </pic:spPr>
                      </pic:pic>
                    </a:graphicData>
                  </a:graphic>
                </wp:inline>
              </w:drawing>
            </w:r>
          </w:p>
        </w:tc>
      </w:tr>
      <w:tr w:rsidR="00F975B2" w:rsidRPr="00F975B2" w:rsidTr="00F975B2">
        <w:tc>
          <w:tcPr>
            <w:tcW w:w="8286" w:type="dxa"/>
          </w:tcPr>
          <w:p w:rsidR="00F975B2" w:rsidRPr="00F975B2" w:rsidRDefault="00F975B2" w:rsidP="00F975B2">
            <w:pPr>
              <w:rPr>
                <w:lang w:val="en-US"/>
              </w:rPr>
            </w:pPr>
            <w:r w:rsidRPr="00F975B2">
              <w:rPr>
                <w:noProof/>
                <w:lang w:val="fr-FR"/>
              </w:rPr>
              <w:drawing>
                <wp:inline distT="0" distB="0" distL="0" distR="0">
                  <wp:extent cx="5114450" cy="3240000"/>
                  <wp:effectExtent l="19050" t="0" r="0" b="0"/>
                  <wp:docPr id="52" name="Image 65" descr="CartoGrille_StatResidus_TP-J1_SLA_CORR_REGIONALE_DS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toGrille_StatResidus_TP-J1_SLA_CORR_REGIONALE_DSC.png"/>
                          <pic:cNvPicPr/>
                        </pic:nvPicPr>
                        <pic:blipFill>
                          <a:blip r:embed="rId43" cstate="print"/>
                          <a:stretch>
                            <a:fillRect/>
                          </a:stretch>
                        </pic:blipFill>
                        <pic:spPr>
                          <a:xfrm>
                            <a:off x="0" y="0"/>
                            <a:ext cx="5114450" cy="3240000"/>
                          </a:xfrm>
                          <a:prstGeom prst="rect">
                            <a:avLst/>
                          </a:prstGeom>
                        </pic:spPr>
                      </pic:pic>
                    </a:graphicData>
                  </a:graphic>
                </wp:inline>
              </w:drawing>
            </w:r>
          </w:p>
        </w:tc>
      </w:tr>
    </w:tbl>
    <w:p w:rsidR="00F975B2" w:rsidRPr="00F975B2" w:rsidRDefault="00F975B2" w:rsidP="00F975B2">
      <w:pPr>
        <w:rPr>
          <w:b/>
          <w:lang w:val="en-US"/>
        </w:rPr>
      </w:pPr>
    </w:p>
    <w:p w:rsidR="00F975B2" w:rsidRPr="00F975B2" w:rsidRDefault="00F975B2" w:rsidP="00F975B2">
      <w:pPr>
        <w:rPr>
          <w:b/>
          <w:lang w:val="en-US"/>
        </w:rPr>
      </w:pPr>
      <w:bookmarkStart w:id="55" w:name="_Ref292381123"/>
      <w:bookmarkStart w:id="56" w:name="_Toc296004825"/>
      <w:bookmarkStart w:id="57" w:name="_Toc304970326"/>
      <w:r w:rsidRPr="00F975B2">
        <w:rPr>
          <w:b/>
          <w:lang w:val="en-US"/>
        </w:rPr>
        <w:t xml:space="preserve">Figure </w:t>
      </w:r>
      <w:r w:rsidR="00CD269F" w:rsidRPr="00CD269F">
        <w:rPr>
          <w:b/>
          <w:lang w:val="fr-FR"/>
        </w:rPr>
        <w:fldChar w:fldCharType="begin"/>
      </w:r>
      <w:r w:rsidRPr="00F975B2">
        <w:rPr>
          <w:b/>
          <w:lang w:val="en-US"/>
        </w:rPr>
        <w:instrText xml:space="preserve"> SEQ Figure \* ARABIC </w:instrText>
      </w:r>
      <w:r w:rsidR="00CD269F" w:rsidRPr="00CD269F">
        <w:rPr>
          <w:b/>
          <w:lang w:val="fr-FR"/>
        </w:rPr>
        <w:fldChar w:fldCharType="separate"/>
      </w:r>
      <w:r w:rsidR="004A2465">
        <w:rPr>
          <w:b/>
          <w:noProof/>
          <w:lang w:val="en-US"/>
        </w:rPr>
        <w:t>10</w:t>
      </w:r>
      <w:r w:rsidR="00CD269F" w:rsidRPr="00F975B2">
        <w:rPr>
          <w:lang w:val="en-US"/>
        </w:rPr>
        <w:fldChar w:fldCharType="end"/>
      </w:r>
      <w:bookmarkEnd w:id="55"/>
      <w:r w:rsidRPr="00F975B2">
        <w:rPr>
          <w:b/>
          <w:lang w:val="en-US"/>
        </w:rPr>
        <w:t> : Map of SLA differences between TOPEX and Jason-1 for descending passes without applying the regional correction (just centered on the average) on top and after applying it on bottom.</w:t>
      </w:r>
      <w:bookmarkEnd w:id="56"/>
      <w:bookmarkEnd w:id="57"/>
    </w:p>
    <w:tbl>
      <w:tblPr>
        <w:tblStyle w:val="Grilledutableau"/>
        <w:tblW w:w="8301" w:type="dxa"/>
        <w:tblInd w:w="6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301"/>
      </w:tblGrid>
      <w:tr w:rsidR="00F975B2" w:rsidRPr="00F975B2" w:rsidTr="00F975B2">
        <w:tc>
          <w:tcPr>
            <w:tcW w:w="8301" w:type="dxa"/>
          </w:tcPr>
          <w:p w:rsidR="00F975B2" w:rsidRPr="00F975B2" w:rsidRDefault="00CD269F" w:rsidP="00F975B2">
            <w:pPr>
              <w:rPr>
                <w:lang w:val="en-US"/>
              </w:rPr>
            </w:pPr>
            <w:r>
              <w:rPr>
                <w:lang w:val="fr-FR"/>
              </w:rPr>
              <w:lastRenderedPageBreak/>
              <w:pict>
                <v:shape id="_x0000_s1041" type="#_x0000_t13" style="position:absolute;left:0;text-align:left;margin-left:340.6pt;margin-top:219.65pt;width:74.65pt;height:19.5pt;rotation:90;z-index:251662848" fillcolor="#548dd4 [1951]" strokecolor="#95b3d7 [1940]" strokeweight="1pt">
                  <v:fill color2="#b8cce4 [1300]"/>
                  <v:shadow on="t" type="perspective" color="#243f60 [1604]" opacity=".5" offset="1pt" offset2="-3pt"/>
                </v:shape>
              </w:pict>
            </w:r>
            <w:r>
              <w:rPr>
                <w:lang w:val="fr-FR"/>
              </w:rPr>
              <w:pict>
                <v:shape id="_x0000_s1040" type="#_x0000_t13" style="position:absolute;left:0;text-align:left;margin-left:2.75pt;margin-top:219.65pt;width:74.65pt;height:19.5pt;rotation:90;z-index:251661824" fillcolor="#548dd4 [1951]" strokecolor="#95b3d7 [1940]" strokeweight="1pt">
                  <v:fill color2="#b8cce4 [1300]"/>
                  <v:shadow on="t" type="perspective" color="#243f60 [1604]" opacity=".5" offset="1pt" offset2="-3pt"/>
                </v:shape>
              </w:pict>
            </w:r>
            <w:r w:rsidR="00F975B2" w:rsidRPr="00F975B2">
              <w:rPr>
                <w:noProof/>
                <w:lang w:val="fr-FR"/>
              </w:rPr>
              <w:drawing>
                <wp:inline distT="0" distB="0" distL="0" distR="0">
                  <wp:extent cx="5114450" cy="3240000"/>
                  <wp:effectExtent l="19050" t="0" r="0" b="0"/>
                  <wp:docPr id="53" name="Image 66" descr="CartoGrille_StatResidus_TP-J1_SLA_SCOR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toGrille_StatResidus_TP-J1_SLA_SCORR.png"/>
                          <pic:cNvPicPr/>
                        </pic:nvPicPr>
                        <pic:blipFill>
                          <a:blip r:embed="rId28" cstate="print"/>
                          <a:stretch>
                            <a:fillRect/>
                          </a:stretch>
                        </pic:blipFill>
                        <pic:spPr>
                          <a:xfrm>
                            <a:off x="0" y="0"/>
                            <a:ext cx="5114450" cy="3240000"/>
                          </a:xfrm>
                          <a:prstGeom prst="rect">
                            <a:avLst/>
                          </a:prstGeom>
                        </pic:spPr>
                      </pic:pic>
                    </a:graphicData>
                  </a:graphic>
                </wp:inline>
              </w:drawing>
            </w:r>
          </w:p>
        </w:tc>
      </w:tr>
      <w:tr w:rsidR="00F975B2" w:rsidRPr="00F975B2" w:rsidTr="00F975B2">
        <w:tc>
          <w:tcPr>
            <w:tcW w:w="8301" w:type="dxa"/>
          </w:tcPr>
          <w:p w:rsidR="00F975B2" w:rsidRPr="00F975B2" w:rsidRDefault="00F975B2" w:rsidP="00F975B2">
            <w:pPr>
              <w:rPr>
                <w:lang w:val="en-US"/>
              </w:rPr>
            </w:pPr>
            <w:r w:rsidRPr="00F975B2">
              <w:rPr>
                <w:noProof/>
                <w:lang w:val="fr-FR"/>
              </w:rPr>
              <w:drawing>
                <wp:inline distT="0" distB="0" distL="0" distR="0">
                  <wp:extent cx="5114450" cy="3240000"/>
                  <wp:effectExtent l="19050" t="0" r="0" b="0"/>
                  <wp:docPr id="54" name="Image 63" descr="CartoGrille_StatResidus_TP-J1_SLA_CORR_REGIONA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toGrille_StatResidus_TP-J1_SLA_CORR_REGIONALE.png"/>
                          <pic:cNvPicPr/>
                        </pic:nvPicPr>
                        <pic:blipFill>
                          <a:blip r:embed="rId44" cstate="print"/>
                          <a:stretch>
                            <a:fillRect/>
                          </a:stretch>
                        </pic:blipFill>
                        <pic:spPr>
                          <a:xfrm>
                            <a:off x="0" y="0"/>
                            <a:ext cx="5114450" cy="3240000"/>
                          </a:xfrm>
                          <a:prstGeom prst="rect">
                            <a:avLst/>
                          </a:prstGeom>
                        </pic:spPr>
                      </pic:pic>
                    </a:graphicData>
                  </a:graphic>
                </wp:inline>
              </w:drawing>
            </w:r>
          </w:p>
        </w:tc>
      </w:tr>
    </w:tbl>
    <w:p w:rsidR="00F975B2" w:rsidRPr="00F975B2" w:rsidRDefault="00F975B2" w:rsidP="00F975B2">
      <w:pPr>
        <w:rPr>
          <w:b/>
          <w:lang w:val="en-US"/>
        </w:rPr>
      </w:pPr>
    </w:p>
    <w:p w:rsidR="00F975B2" w:rsidRPr="00F975B2" w:rsidRDefault="00F975B2" w:rsidP="00F975B2">
      <w:pPr>
        <w:rPr>
          <w:b/>
          <w:lang w:val="en-US"/>
        </w:rPr>
      </w:pPr>
      <w:bookmarkStart w:id="58" w:name="_Toc296004826"/>
      <w:bookmarkStart w:id="59" w:name="_Toc304970327"/>
      <w:r w:rsidRPr="00F975B2">
        <w:rPr>
          <w:b/>
          <w:lang w:val="en-US"/>
        </w:rPr>
        <w:t xml:space="preserve">Figure </w:t>
      </w:r>
      <w:r w:rsidR="00CD269F" w:rsidRPr="00CD269F">
        <w:rPr>
          <w:b/>
          <w:lang w:val="fr-FR"/>
        </w:rPr>
        <w:fldChar w:fldCharType="begin"/>
      </w:r>
      <w:r w:rsidRPr="00F975B2">
        <w:rPr>
          <w:b/>
          <w:lang w:val="en-US"/>
        </w:rPr>
        <w:instrText xml:space="preserve"> SEQ Figure \* ARABIC </w:instrText>
      </w:r>
      <w:r w:rsidR="00CD269F" w:rsidRPr="00CD269F">
        <w:rPr>
          <w:b/>
          <w:lang w:val="fr-FR"/>
        </w:rPr>
        <w:fldChar w:fldCharType="separate"/>
      </w:r>
      <w:r w:rsidR="004A2465">
        <w:rPr>
          <w:b/>
          <w:noProof/>
          <w:lang w:val="en-US"/>
        </w:rPr>
        <w:t>11</w:t>
      </w:r>
      <w:r w:rsidR="00CD269F" w:rsidRPr="00F975B2">
        <w:rPr>
          <w:lang w:val="en-US"/>
        </w:rPr>
        <w:fldChar w:fldCharType="end"/>
      </w:r>
      <w:r w:rsidRPr="00F975B2">
        <w:rPr>
          <w:b/>
          <w:lang w:val="en-US"/>
        </w:rPr>
        <w:t> : Map of SLA differences between TOPEX and Jason-1 without applying the regional correction (just centered on the average) on top and after applying it on bottom.</w:t>
      </w:r>
      <w:bookmarkEnd w:id="58"/>
      <w:bookmarkEnd w:id="59"/>
    </w:p>
    <w:p w:rsidR="00F975B2" w:rsidRPr="00F975B2" w:rsidRDefault="00F975B2" w:rsidP="00F975B2">
      <w:pPr>
        <w:rPr>
          <w:b/>
          <w:lang w:val="en-US"/>
        </w:rPr>
      </w:pPr>
    </w:p>
    <w:p w:rsidR="00F975B2" w:rsidRPr="00F975B2" w:rsidRDefault="00F975B2" w:rsidP="00F975B2">
      <w:pPr>
        <w:rPr>
          <w:lang w:val="en-US"/>
        </w:rPr>
      </w:pPr>
    </w:p>
    <w:p w:rsidR="00F975B2" w:rsidRPr="00F975B2" w:rsidRDefault="00F975B2" w:rsidP="00F975B2">
      <w:pPr>
        <w:rPr>
          <w:b/>
          <w:bCs/>
          <w:i/>
          <w:iCs/>
          <w:lang w:val="en-US"/>
        </w:rPr>
      </w:pPr>
    </w:p>
    <w:p w:rsidR="00922549" w:rsidRDefault="00922549">
      <w:pPr>
        <w:spacing w:after="0"/>
        <w:jc w:val="left"/>
        <w:rPr>
          <w:b/>
          <w:bCs/>
          <w:i/>
          <w:iCs/>
          <w:lang w:val="en-US"/>
        </w:rPr>
      </w:pPr>
      <w:r>
        <w:rPr>
          <w:b/>
          <w:bCs/>
          <w:i/>
          <w:iCs/>
          <w:lang w:val="en-US"/>
        </w:rPr>
        <w:br w:type="page"/>
      </w:r>
    </w:p>
    <w:p w:rsidR="00F975B2" w:rsidRPr="00F975B2" w:rsidRDefault="00F975B2" w:rsidP="00F975B2">
      <w:pPr>
        <w:rPr>
          <w:b/>
          <w:bCs/>
          <w:i/>
          <w:iCs/>
          <w:lang w:val="en-US"/>
        </w:rPr>
      </w:pPr>
    </w:p>
    <w:p w:rsidR="00F975B2" w:rsidRPr="00F975B2" w:rsidRDefault="00F975B2" w:rsidP="00F975B2">
      <w:pPr>
        <w:rPr>
          <w:b/>
          <w:bCs/>
          <w:i/>
          <w:iCs/>
          <w:lang w:val="en-US"/>
        </w:rPr>
      </w:pPr>
    </w:p>
    <w:tbl>
      <w:tblPr>
        <w:tblW w:w="0" w:type="auto"/>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Look w:val="04A0"/>
      </w:tblPr>
      <w:tblGrid>
        <w:gridCol w:w="9185"/>
      </w:tblGrid>
      <w:tr w:rsidR="00F975B2" w:rsidRPr="00F975B2" w:rsidTr="00F975B2">
        <w:tc>
          <w:tcPr>
            <w:tcW w:w="9185" w:type="dxa"/>
            <w:shd w:val="clear" w:color="auto" w:fill="D2EAF1"/>
          </w:tcPr>
          <w:p w:rsidR="00F975B2" w:rsidRPr="00F975B2" w:rsidRDefault="00F975B2" w:rsidP="00F975B2">
            <w:pPr>
              <w:rPr>
                <w:b/>
                <w:bCs/>
                <w:iCs/>
                <w:lang w:val="en-US"/>
              </w:rPr>
            </w:pPr>
            <w:r w:rsidRPr="00F975B2">
              <w:rPr>
                <w:b/>
                <w:bCs/>
                <w:iCs/>
                <w:lang w:val="en-US"/>
              </w:rPr>
              <w:t xml:space="preserve">Conclusion: </w:t>
            </w:r>
          </w:p>
          <w:p w:rsidR="00F975B2" w:rsidRPr="00F975B2" w:rsidRDefault="00F975B2" w:rsidP="00F975B2">
            <w:pPr>
              <w:rPr>
                <w:b/>
                <w:bCs/>
                <w:iCs/>
                <w:lang w:val="en-US"/>
              </w:rPr>
            </w:pPr>
          </w:p>
          <w:p w:rsidR="00F975B2" w:rsidRPr="00F975B2" w:rsidRDefault="00F975B2" w:rsidP="00F975B2">
            <w:pPr>
              <w:rPr>
                <w:bCs/>
                <w:iCs/>
                <w:lang w:val="en-US"/>
              </w:rPr>
            </w:pPr>
            <w:r w:rsidRPr="00F975B2">
              <w:rPr>
                <w:b/>
                <w:bCs/>
                <w:iCs/>
                <w:lang w:val="en-US"/>
              </w:rPr>
              <w:t>The SSH bias correction to adjust the TOPEX SSH on the Jason-1 SSH is :</w:t>
            </w:r>
          </w:p>
          <w:p w:rsidR="00F975B2" w:rsidRPr="00F975B2" w:rsidRDefault="00F975B2" w:rsidP="00F975B2">
            <w:pPr>
              <w:rPr>
                <w:lang w:val="en-US"/>
              </w:rPr>
            </w:pPr>
            <w:r w:rsidRPr="00F975B2">
              <w:rPr>
                <w:lang w:val="fr-FR"/>
              </w:rPr>
              <w:object w:dxaOrig="3240" w:dyaOrig="380">
                <v:shape id="_x0000_i1033" type="#_x0000_t75" style="width:163pt;height:19pt" o:ole="">
                  <v:imagedata r:id="rId45" o:title=""/>
                </v:shape>
                <o:OLEObject Type="Embed" ProgID="Equation.3" ShapeID="_x0000_i1033" DrawAspect="Content" ObjectID="_1393254857" r:id="rId46"/>
              </w:object>
            </w:r>
          </w:p>
          <w:p w:rsidR="00F975B2" w:rsidRPr="00F975B2" w:rsidRDefault="00F975B2" w:rsidP="00F975B2">
            <w:pPr>
              <w:rPr>
                <w:b/>
                <w:bCs/>
                <w:iCs/>
                <w:lang w:val="en-US"/>
              </w:rPr>
            </w:pPr>
            <w:r w:rsidRPr="00F975B2">
              <w:rPr>
                <w:b/>
                <w:bCs/>
                <w:iCs/>
                <w:lang w:val="en-US"/>
              </w:rPr>
              <w:t>With for ascending passes :</w:t>
            </w:r>
          </w:p>
          <w:p w:rsidR="00F975B2" w:rsidRPr="00F975B2" w:rsidRDefault="00F975B2" w:rsidP="00F975B2">
            <w:pPr>
              <w:rPr>
                <w:lang w:val="en-US"/>
              </w:rPr>
            </w:pPr>
            <w:r w:rsidRPr="00F975B2">
              <w:rPr>
                <w:lang w:val="en-US"/>
              </w:rPr>
              <w:object w:dxaOrig="8480" w:dyaOrig="1600">
                <v:shape id="_x0000_i1034" type="#_x0000_t75" style="width:423.85pt;height:80.15pt" o:ole="">
                  <v:imagedata r:id="rId47" o:title=""/>
                </v:shape>
                <o:OLEObject Type="Embed" ProgID="Equation.3" ShapeID="_x0000_i1034" DrawAspect="Content" ObjectID="_1393254858" r:id="rId48"/>
              </w:object>
            </w:r>
          </w:p>
          <w:p w:rsidR="00F975B2" w:rsidRPr="00F975B2" w:rsidRDefault="00F975B2" w:rsidP="00F975B2">
            <w:pPr>
              <w:rPr>
                <w:b/>
                <w:bCs/>
                <w:iCs/>
                <w:lang w:val="en-US"/>
              </w:rPr>
            </w:pPr>
            <w:r w:rsidRPr="00F975B2">
              <w:rPr>
                <w:b/>
                <w:bCs/>
                <w:iCs/>
                <w:lang w:val="en-US"/>
              </w:rPr>
              <w:t>And for descending passes:</w:t>
            </w:r>
          </w:p>
          <w:p w:rsidR="00F975B2" w:rsidRPr="00F975B2" w:rsidRDefault="00F975B2" w:rsidP="00F975B2">
            <w:pPr>
              <w:rPr>
                <w:b/>
                <w:bCs/>
                <w:iCs/>
                <w:lang w:val="en-US"/>
              </w:rPr>
            </w:pPr>
            <w:r w:rsidRPr="00F975B2">
              <w:rPr>
                <w:lang w:val="en-US"/>
              </w:rPr>
              <w:object w:dxaOrig="8340" w:dyaOrig="1600">
                <v:shape id="_x0000_i1035" type="#_x0000_t75" style="width:415pt;height:80.15pt" o:ole="">
                  <v:imagedata r:id="rId49" o:title=""/>
                </v:shape>
                <o:OLEObject Type="Embed" ProgID="Equation.3" ShapeID="_x0000_i1035" DrawAspect="Content" ObjectID="_1393254859" r:id="rId50"/>
              </w:object>
            </w:r>
          </w:p>
          <w:p w:rsidR="00F975B2" w:rsidRPr="00F975B2" w:rsidRDefault="00F975B2" w:rsidP="00F975B2">
            <w:pPr>
              <w:rPr>
                <w:b/>
                <w:bCs/>
                <w:iCs/>
                <w:lang w:val="en-US"/>
              </w:rPr>
            </w:pPr>
          </w:p>
          <w:p w:rsidR="00F975B2" w:rsidRPr="00F975B2" w:rsidRDefault="00F975B2" w:rsidP="00F975B2">
            <w:pPr>
              <w:rPr>
                <w:b/>
                <w:bCs/>
                <w:iCs/>
                <w:lang w:val="en-US"/>
              </w:rPr>
            </w:pPr>
            <w:r w:rsidRPr="00F975B2">
              <w:rPr>
                <w:b/>
                <w:bCs/>
                <w:iCs/>
                <w:lang w:val="en-US"/>
              </w:rPr>
              <w:t>Notice that this empirical correction strongly depends on the altimetry standards used on the Jason-1 or TOPEX MSL calculation. If one of them is modified, especially concerning the orbit calculation, the coefficient of the polynomial function should be revisited.</w:t>
            </w:r>
          </w:p>
        </w:tc>
      </w:tr>
    </w:tbl>
    <w:p w:rsidR="00F975B2" w:rsidRPr="00F975B2" w:rsidRDefault="00F975B2" w:rsidP="00F975B2">
      <w:pPr>
        <w:rPr>
          <w:lang w:val="en-US"/>
        </w:rPr>
      </w:pPr>
    </w:p>
    <w:p w:rsidR="00F975B2" w:rsidRPr="00F975B2" w:rsidRDefault="00F975B2" w:rsidP="00F975B2">
      <w:pPr>
        <w:rPr>
          <w:lang w:val="en-US"/>
        </w:rPr>
      </w:pPr>
    </w:p>
    <w:p w:rsidR="00F975B2" w:rsidRPr="00F975B2" w:rsidRDefault="00F975B2" w:rsidP="00922549">
      <w:pPr>
        <w:pStyle w:val="Titre1"/>
        <w:rPr>
          <w:lang w:val="en-US"/>
        </w:rPr>
      </w:pPr>
      <w:bookmarkStart w:id="60" w:name="_Toc296004844"/>
      <w:bookmarkStart w:id="61" w:name="_Toc304970346"/>
      <w:r w:rsidRPr="00F975B2">
        <w:rPr>
          <w:lang w:val="en-US"/>
        </w:rPr>
        <w:t>Estimation of the regional MSL bias between TOPEX-A and TOPEX-B</w:t>
      </w:r>
      <w:bookmarkEnd w:id="60"/>
      <w:bookmarkEnd w:id="61"/>
    </w:p>
    <w:p w:rsidR="00F975B2" w:rsidRPr="00F975B2" w:rsidRDefault="00F975B2" w:rsidP="00F975B2">
      <w:pPr>
        <w:rPr>
          <w:lang w:val="en-US"/>
        </w:rPr>
      </w:pPr>
    </w:p>
    <w:p w:rsidR="00F975B2" w:rsidRPr="00F975B2" w:rsidRDefault="00F975B2" w:rsidP="00922549">
      <w:pPr>
        <w:pStyle w:val="Titre2"/>
        <w:rPr>
          <w:lang w:val="en-US"/>
        </w:rPr>
      </w:pPr>
      <w:bookmarkStart w:id="62" w:name="_Toc296004845"/>
      <w:bookmarkStart w:id="63" w:name="_Toc304970347"/>
      <w:r w:rsidRPr="00F975B2">
        <w:rPr>
          <w:lang w:val="en-US"/>
        </w:rPr>
        <w:t>Description of the regional MSL bias</w:t>
      </w:r>
      <w:bookmarkEnd w:id="62"/>
      <w:bookmarkEnd w:id="63"/>
      <w:r w:rsidRPr="00F975B2">
        <w:rPr>
          <w:lang w:val="en-US"/>
        </w:rPr>
        <w:t xml:space="preserve"> </w:t>
      </w:r>
    </w:p>
    <w:p w:rsidR="00F975B2" w:rsidRPr="00F975B2" w:rsidRDefault="00F975B2" w:rsidP="00F975B2">
      <w:pPr>
        <w:rPr>
          <w:lang w:val="en-US"/>
        </w:rPr>
      </w:pPr>
    </w:p>
    <w:p w:rsidR="00F975B2" w:rsidRPr="00F975B2" w:rsidRDefault="00F975B2" w:rsidP="00F975B2">
      <w:pPr>
        <w:rPr>
          <w:lang w:val="en-US"/>
        </w:rPr>
      </w:pPr>
      <w:r w:rsidRPr="00F975B2">
        <w:rPr>
          <w:lang w:val="en-US"/>
        </w:rPr>
        <w:t xml:space="preserve">At the moment, only a global MSL bias is applied to link TOPEX-A and TOPEX-B MSL time data series in AVISO products. As previously described this value has been estimated to 11.7 mm ±2 mm using the altimetry standards defined in TOPEX AVISO products. The value of this global bias is very sensitive to the sea state bias correction applied on each altimeter side.  </w:t>
      </w:r>
    </w:p>
    <w:p w:rsidR="00F975B2" w:rsidRPr="00F975B2" w:rsidRDefault="00F975B2" w:rsidP="00F975B2">
      <w:pPr>
        <w:rPr>
          <w:lang w:val="en-US"/>
        </w:rPr>
      </w:pPr>
      <w:r w:rsidRPr="00F975B2">
        <w:rPr>
          <w:lang w:val="en-US"/>
        </w:rPr>
        <w:t>Contrary to Jason-1/TOPEX and Jason-2/Jason-1, there are no over-lapping phase between TOPEX-A and TOPEX-B. Therefore, the map of SLA differences cannot be calculated over the same period but using a 50-day period before and after the TOPEX altimeter change on 10</w:t>
      </w:r>
      <w:r w:rsidRPr="00F975B2">
        <w:rPr>
          <w:vertAlign w:val="superscript"/>
          <w:lang w:val="en-US"/>
        </w:rPr>
        <w:t>th</w:t>
      </w:r>
      <w:r w:rsidRPr="00F975B2">
        <w:rPr>
          <w:lang w:val="en-US"/>
        </w:rPr>
        <w:t xml:space="preserve"> of February 1999. But the maps of SLA differences obtained highlight strong areas of high oceanic variability (see </w:t>
      </w:r>
      <w:r w:rsidR="00CD269F" w:rsidRPr="00F975B2">
        <w:rPr>
          <w:lang w:val="en-US"/>
        </w:rPr>
        <w:fldChar w:fldCharType="begin"/>
      </w:r>
      <w:r w:rsidRPr="00F975B2">
        <w:rPr>
          <w:lang w:val="en-US"/>
        </w:rPr>
        <w:instrText xml:space="preserve"> REF _Ref295979159 \h </w:instrText>
      </w:r>
      <w:r w:rsidR="00CD269F" w:rsidRPr="00F975B2">
        <w:rPr>
          <w:lang w:val="en-US"/>
        </w:rPr>
      </w:r>
      <w:r w:rsidR="00CD269F" w:rsidRPr="00F975B2">
        <w:rPr>
          <w:lang w:val="en-US"/>
        </w:rPr>
        <w:fldChar w:fldCharType="separate"/>
      </w:r>
      <w:r w:rsidR="004A2465" w:rsidRPr="00F975B2">
        <w:rPr>
          <w:b/>
          <w:lang w:val="en-US"/>
        </w:rPr>
        <w:t xml:space="preserve">Figure </w:t>
      </w:r>
      <w:r w:rsidR="004A2465">
        <w:rPr>
          <w:b/>
          <w:noProof/>
          <w:lang w:val="en-US"/>
        </w:rPr>
        <w:t>12</w:t>
      </w:r>
      <w:r w:rsidR="00CD269F" w:rsidRPr="00F975B2">
        <w:rPr>
          <w:lang w:val="en-US"/>
        </w:rPr>
        <w:fldChar w:fldCharType="end"/>
      </w:r>
      <w:r w:rsidRPr="00F975B2">
        <w:rPr>
          <w:lang w:val="en-US"/>
        </w:rPr>
        <w:t>): they cannot provide reliable information on the regional MSL bias between TOPEX-A and TOPEX-B which is lower than the average oceanic variability between both periods.</w:t>
      </w:r>
    </w:p>
    <w:p w:rsidR="00F975B2" w:rsidRPr="00F975B2" w:rsidRDefault="00F975B2" w:rsidP="00F975B2">
      <w:pPr>
        <w:rPr>
          <w:lang w:val="en-US"/>
        </w:rPr>
      </w:pPr>
    </w:p>
    <w:tbl>
      <w:tblPr>
        <w:tblStyle w:val="Grilledutableau"/>
        <w:tblW w:w="83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718"/>
      </w:tblGrid>
      <w:tr w:rsidR="00F975B2" w:rsidRPr="00F975B2" w:rsidTr="00F975B2">
        <w:tc>
          <w:tcPr>
            <w:tcW w:w="8301" w:type="dxa"/>
          </w:tcPr>
          <w:p w:rsidR="00F975B2" w:rsidRPr="00F975B2" w:rsidRDefault="00F975B2" w:rsidP="00F975B2">
            <w:pPr>
              <w:rPr>
                <w:lang w:val="en-US"/>
              </w:rPr>
            </w:pPr>
            <w:r w:rsidRPr="00F975B2">
              <w:rPr>
                <w:noProof/>
                <w:lang w:val="fr-FR"/>
              </w:rPr>
              <w:lastRenderedPageBreak/>
              <w:drawing>
                <wp:inline distT="0" distB="0" distL="0" distR="0">
                  <wp:extent cx="5379657" cy="3238500"/>
                  <wp:effectExtent l="19050" t="0" r="0" b="0"/>
                  <wp:docPr id="55" name="Image 16" descr="TableStats2Grid_TOPEX_A-B_DS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leStats2Grid_TOPEX_A-B_DSC.png"/>
                          <pic:cNvPicPr/>
                        </pic:nvPicPr>
                        <pic:blipFill>
                          <a:blip r:embed="rId51" cstate="print"/>
                          <a:stretch>
                            <a:fillRect/>
                          </a:stretch>
                        </pic:blipFill>
                        <pic:spPr>
                          <a:xfrm>
                            <a:off x="0" y="0"/>
                            <a:ext cx="5379657" cy="3238500"/>
                          </a:xfrm>
                          <a:prstGeom prst="rect">
                            <a:avLst/>
                          </a:prstGeom>
                        </pic:spPr>
                      </pic:pic>
                    </a:graphicData>
                  </a:graphic>
                </wp:inline>
              </w:drawing>
            </w:r>
          </w:p>
        </w:tc>
      </w:tr>
      <w:tr w:rsidR="00F975B2" w:rsidRPr="00F975B2" w:rsidTr="00F975B2">
        <w:tc>
          <w:tcPr>
            <w:tcW w:w="8301" w:type="dxa"/>
          </w:tcPr>
          <w:p w:rsidR="00F975B2" w:rsidRPr="00F975B2" w:rsidRDefault="00F975B2" w:rsidP="00F975B2">
            <w:pPr>
              <w:rPr>
                <w:lang w:val="en-US"/>
              </w:rPr>
            </w:pPr>
            <w:r w:rsidRPr="00F975B2">
              <w:rPr>
                <w:noProof/>
                <w:lang w:val="fr-FR"/>
              </w:rPr>
              <w:drawing>
                <wp:inline distT="0" distB="0" distL="0" distR="0">
                  <wp:extent cx="5379657" cy="3238500"/>
                  <wp:effectExtent l="19050" t="0" r="0" b="0"/>
                  <wp:docPr id="56" name="Image 17" descr="TableStats2Grid_TOPEX_A-B_AS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leStats2Grid_TOPEX_A-B_ASC.png"/>
                          <pic:cNvPicPr/>
                        </pic:nvPicPr>
                        <pic:blipFill>
                          <a:blip r:embed="rId52" cstate="print"/>
                          <a:stretch>
                            <a:fillRect/>
                          </a:stretch>
                        </pic:blipFill>
                        <pic:spPr>
                          <a:xfrm>
                            <a:off x="0" y="0"/>
                            <a:ext cx="5379657" cy="3238500"/>
                          </a:xfrm>
                          <a:prstGeom prst="rect">
                            <a:avLst/>
                          </a:prstGeom>
                        </pic:spPr>
                      </pic:pic>
                    </a:graphicData>
                  </a:graphic>
                </wp:inline>
              </w:drawing>
            </w:r>
          </w:p>
        </w:tc>
      </w:tr>
    </w:tbl>
    <w:p w:rsidR="00F975B2" w:rsidRPr="00F975B2" w:rsidRDefault="00F975B2" w:rsidP="00F975B2">
      <w:pPr>
        <w:rPr>
          <w:lang w:val="en-US"/>
        </w:rPr>
      </w:pPr>
    </w:p>
    <w:p w:rsidR="00F975B2" w:rsidRPr="00F975B2" w:rsidRDefault="00F975B2" w:rsidP="00F975B2">
      <w:pPr>
        <w:rPr>
          <w:b/>
          <w:lang w:val="en-US"/>
        </w:rPr>
      </w:pPr>
      <w:bookmarkStart w:id="64" w:name="_Ref295979159"/>
      <w:bookmarkStart w:id="65" w:name="_Toc296004827"/>
      <w:bookmarkStart w:id="66" w:name="_Toc304970328"/>
      <w:r w:rsidRPr="00F975B2">
        <w:rPr>
          <w:b/>
          <w:lang w:val="en-US"/>
        </w:rPr>
        <w:t xml:space="preserve">Figure </w:t>
      </w:r>
      <w:r w:rsidR="00CD269F" w:rsidRPr="00CD269F">
        <w:rPr>
          <w:b/>
          <w:lang w:val="fr-FR"/>
        </w:rPr>
        <w:fldChar w:fldCharType="begin"/>
      </w:r>
      <w:r w:rsidRPr="00F975B2">
        <w:rPr>
          <w:b/>
          <w:lang w:val="en-US"/>
        </w:rPr>
        <w:instrText xml:space="preserve"> SEQ Figure \* ARABIC </w:instrText>
      </w:r>
      <w:r w:rsidR="00CD269F" w:rsidRPr="00CD269F">
        <w:rPr>
          <w:b/>
          <w:lang w:val="fr-FR"/>
        </w:rPr>
        <w:fldChar w:fldCharType="separate"/>
      </w:r>
      <w:r w:rsidR="004A2465">
        <w:rPr>
          <w:b/>
          <w:noProof/>
          <w:lang w:val="en-US"/>
        </w:rPr>
        <w:t>12</w:t>
      </w:r>
      <w:r w:rsidR="00CD269F" w:rsidRPr="00F975B2">
        <w:rPr>
          <w:lang w:val="en-US"/>
        </w:rPr>
        <w:fldChar w:fldCharType="end"/>
      </w:r>
      <w:bookmarkEnd w:id="64"/>
      <w:r w:rsidRPr="00F975B2">
        <w:rPr>
          <w:b/>
          <w:lang w:val="en-US"/>
        </w:rPr>
        <w:t> : Map of SLA differences between TOPEX-A and TOPEX-B for ascending (on bottom) and descending (on top) passes (TOPEX-A and TOPEX-B periods respectively cover cycles 231 to 235 and 236 to 240).</w:t>
      </w:r>
      <w:bookmarkEnd w:id="65"/>
      <w:bookmarkEnd w:id="66"/>
    </w:p>
    <w:p w:rsidR="00F975B2" w:rsidRPr="00F975B2" w:rsidRDefault="00F975B2" w:rsidP="00F975B2">
      <w:pPr>
        <w:rPr>
          <w:b/>
          <w:lang w:val="en-US"/>
        </w:rPr>
      </w:pPr>
    </w:p>
    <w:p w:rsidR="00F975B2" w:rsidRPr="00F975B2" w:rsidRDefault="00F975B2" w:rsidP="00F975B2">
      <w:pPr>
        <w:rPr>
          <w:lang w:val="en-US"/>
        </w:rPr>
      </w:pPr>
      <w:r w:rsidRPr="00F975B2">
        <w:rPr>
          <w:lang w:val="en-US"/>
        </w:rPr>
        <w:t xml:space="preserve">The method proposed to highlight a potential regional bias between TOPEX-A and TOPEX-B consists in using the ERS-2 mission to remove the effect of oceanic variability previously described. In a first time, the SSH differences at crossovers between ERS-2 and TOPEX-A, and between TOPEX-B and ERS-2, are calculated over a 50-day period (from cycles 31 to 235 for TOPEX-A, and from cycles 236 to 240 for TOPEX-B) and for crossovers lower than 10 days. In a second time, the average difference of these crossovers differences is calculated, allowing us to calculate the TOPEX-A and TOPEX-B differences and assuming ERS-2 differences are negligible between TOPEX-A and TOPEX-B period. </w:t>
      </w:r>
      <w:r w:rsidRPr="00F975B2">
        <w:rPr>
          <w:lang w:val="en-US"/>
        </w:rPr>
        <w:lastRenderedPageBreak/>
        <w:t>The map of SSH differences obtained (</w:t>
      </w:r>
      <w:r w:rsidR="00CD269F" w:rsidRPr="00F975B2">
        <w:rPr>
          <w:lang w:val="en-US"/>
        </w:rPr>
        <w:fldChar w:fldCharType="begin"/>
      </w:r>
      <w:r w:rsidRPr="00F975B2">
        <w:rPr>
          <w:lang w:val="en-US"/>
        </w:rPr>
        <w:instrText xml:space="preserve"> REF _Ref295980841 \h </w:instrText>
      </w:r>
      <w:r w:rsidR="00CD269F" w:rsidRPr="00F975B2">
        <w:rPr>
          <w:lang w:val="en-US"/>
        </w:rPr>
      </w:r>
      <w:r w:rsidR="00CD269F" w:rsidRPr="00F975B2">
        <w:rPr>
          <w:lang w:val="en-US"/>
        </w:rPr>
        <w:fldChar w:fldCharType="separate"/>
      </w:r>
      <w:r w:rsidR="004A2465" w:rsidRPr="00F975B2">
        <w:rPr>
          <w:b/>
          <w:lang w:val="en-US"/>
        </w:rPr>
        <w:t xml:space="preserve">Figure </w:t>
      </w:r>
      <w:r w:rsidR="004A2465">
        <w:rPr>
          <w:b/>
          <w:noProof/>
          <w:lang w:val="en-US"/>
        </w:rPr>
        <w:t>13</w:t>
      </w:r>
      <w:r w:rsidR="00CD269F" w:rsidRPr="00F975B2">
        <w:rPr>
          <w:lang w:val="en-US"/>
        </w:rPr>
        <w:fldChar w:fldCharType="end"/>
      </w:r>
      <w:r w:rsidRPr="00F975B2">
        <w:rPr>
          <w:lang w:val="en-US"/>
        </w:rPr>
        <w:t xml:space="preserve">) is significantly more homogenous than previously in </w:t>
      </w:r>
      <w:r w:rsidR="00CD269F" w:rsidRPr="00F975B2">
        <w:rPr>
          <w:lang w:val="en-US"/>
        </w:rPr>
        <w:fldChar w:fldCharType="begin"/>
      </w:r>
      <w:r w:rsidRPr="00F975B2">
        <w:rPr>
          <w:lang w:val="en-US"/>
        </w:rPr>
        <w:instrText xml:space="preserve"> REF _Ref295979159 \h </w:instrText>
      </w:r>
      <w:r w:rsidR="00CD269F" w:rsidRPr="00F975B2">
        <w:rPr>
          <w:lang w:val="en-US"/>
        </w:rPr>
      </w:r>
      <w:r w:rsidR="00CD269F" w:rsidRPr="00F975B2">
        <w:rPr>
          <w:lang w:val="en-US"/>
        </w:rPr>
        <w:fldChar w:fldCharType="separate"/>
      </w:r>
      <w:r w:rsidR="004A2465" w:rsidRPr="00F975B2">
        <w:rPr>
          <w:b/>
          <w:lang w:val="en-US"/>
        </w:rPr>
        <w:t xml:space="preserve">Figure </w:t>
      </w:r>
      <w:r w:rsidR="004A2465">
        <w:rPr>
          <w:b/>
          <w:noProof/>
          <w:lang w:val="en-US"/>
        </w:rPr>
        <w:t>12</w:t>
      </w:r>
      <w:r w:rsidR="00CD269F" w:rsidRPr="00F975B2">
        <w:rPr>
          <w:lang w:val="en-US"/>
        </w:rPr>
        <w:fldChar w:fldCharType="end"/>
      </w:r>
      <w:r w:rsidRPr="00F975B2">
        <w:rPr>
          <w:lang w:val="en-US"/>
        </w:rPr>
        <w:t xml:space="preserve"> (the same scale is used). But the detection of regional bias is not very clear. A north/south signal is likely observed on ascending passes.</w:t>
      </w:r>
    </w:p>
    <w:p w:rsidR="00F975B2" w:rsidRPr="00F975B2" w:rsidRDefault="00F975B2" w:rsidP="00F975B2">
      <w:pPr>
        <w:rPr>
          <w:lang w:val="en-US"/>
        </w:rPr>
      </w:pPr>
    </w:p>
    <w:tbl>
      <w:tblPr>
        <w:tblStyle w:val="Grilledutableau"/>
        <w:tblW w:w="83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949"/>
      </w:tblGrid>
      <w:tr w:rsidR="00F975B2" w:rsidRPr="00F975B2" w:rsidTr="00F975B2">
        <w:tc>
          <w:tcPr>
            <w:tcW w:w="8301" w:type="dxa"/>
          </w:tcPr>
          <w:p w:rsidR="00F975B2" w:rsidRPr="00F975B2" w:rsidRDefault="00F975B2" w:rsidP="00F975B2">
            <w:pPr>
              <w:rPr>
                <w:lang w:val="en-US"/>
              </w:rPr>
            </w:pPr>
            <w:r w:rsidRPr="00F975B2">
              <w:rPr>
                <w:noProof/>
                <w:lang w:val="fr-FR"/>
              </w:rPr>
              <w:drawing>
                <wp:inline distT="0" distB="0" distL="0" distR="0">
                  <wp:extent cx="5526163" cy="3244215"/>
                  <wp:effectExtent l="19050" t="0" r="0" b="0"/>
                  <wp:docPr id="57" name="Image 66" descr="CroiseStats2Grid_TPE2_PeriodeA-B_DSC_b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iseStats2Grid_TPE2_PeriodeA-B_DSC_bis.png"/>
                          <pic:cNvPicPr/>
                        </pic:nvPicPr>
                        <pic:blipFill>
                          <a:blip r:embed="rId53" cstate="print"/>
                          <a:stretch>
                            <a:fillRect/>
                          </a:stretch>
                        </pic:blipFill>
                        <pic:spPr>
                          <a:xfrm>
                            <a:off x="0" y="0"/>
                            <a:ext cx="5526163" cy="3244215"/>
                          </a:xfrm>
                          <a:prstGeom prst="rect">
                            <a:avLst/>
                          </a:prstGeom>
                        </pic:spPr>
                      </pic:pic>
                    </a:graphicData>
                  </a:graphic>
                </wp:inline>
              </w:drawing>
            </w:r>
          </w:p>
        </w:tc>
      </w:tr>
      <w:tr w:rsidR="00F975B2" w:rsidRPr="00F975B2" w:rsidTr="00F975B2">
        <w:tc>
          <w:tcPr>
            <w:tcW w:w="8301" w:type="dxa"/>
          </w:tcPr>
          <w:p w:rsidR="00F975B2" w:rsidRPr="00F975B2" w:rsidRDefault="00F975B2" w:rsidP="00F975B2">
            <w:pPr>
              <w:rPr>
                <w:lang w:val="en-US"/>
              </w:rPr>
            </w:pPr>
            <w:r w:rsidRPr="00F975B2">
              <w:rPr>
                <w:noProof/>
                <w:lang w:val="fr-FR"/>
              </w:rPr>
              <w:drawing>
                <wp:inline distT="0" distB="0" distL="0" distR="0">
                  <wp:extent cx="5526163" cy="3244215"/>
                  <wp:effectExtent l="19050" t="0" r="0" b="0"/>
                  <wp:docPr id="58" name="Image 67" descr="CroiseStats2Grid_TPE2_PeriodeA-B_ASC_b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iseStats2Grid_TPE2_PeriodeA-B_ASC_bis.png"/>
                          <pic:cNvPicPr/>
                        </pic:nvPicPr>
                        <pic:blipFill>
                          <a:blip r:embed="rId54" cstate="print"/>
                          <a:stretch>
                            <a:fillRect/>
                          </a:stretch>
                        </pic:blipFill>
                        <pic:spPr>
                          <a:xfrm>
                            <a:off x="0" y="0"/>
                            <a:ext cx="5526163" cy="3244215"/>
                          </a:xfrm>
                          <a:prstGeom prst="rect">
                            <a:avLst/>
                          </a:prstGeom>
                        </pic:spPr>
                      </pic:pic>
                    </a:graphicData>
                  </a:graphic>
                </wp:inline>
              </w:drawing>
            </w:r>
          </w:p>
        </w:tc>
      </w:tr>
    </w:tbl>
    <w:p w:rsidR="00F975B2" w:rsidRPr="00F975B2" w:rsidRDefault="00F975B2" w:rsidP="00F975B2">
      <w:pPr>
        <w:rPr>
          <w:lang w:val="en-US"/>
        </w:rPr>
      </w:pPr>
    </w:p>
    <w:p w:rsidR="00F975B2" w:rsidRPr="00F975B2" w:rsidRDefault="00F975B2" w:rsidP="00F975B2">
      <w:pPr>
        <w:rPr>
          <w:b/>
          <w:lang w:val="en-US"/>
        </w:rPr>
      </w:pPr>
      <w:bookmarkStart w:id="67" w:name="_Ref295980841"/>
      <w:bookmarkStart w:id="68" w:name="_Toc296004828"/>
      <w:bookmarkStart w:id="69" w:name="_Toc304970329"/>
      <w:r w:rsidRPr="00F975B2">
        <w:rPr>
          <w:b/>
          <w:lang w:val="en-US"/>
        </w:rPr>
        <w:t xml:space="preserve">Figure </w:t>
      </w:r>
      <w:r w:rsidR="00CD269F" w:rsidRPr="00CD269F">
        <w:rPr>
          <w:b/>
          <w:lang w:val="fr-FR"/>
        </w:rPr>
        <w:fldChar w:fldCharType="begin"/>
      </w:r>
      <w:r w:rsidRPr="00F975B2">
        <w:rPr>
          <w:b/>
          <w:lang w:val="en-US"/>
        </w:rPr>
        <w:instrText xml:space="preserve"> SEQ Figure \* ARABIC </w:instrText>
      </w:r>
      <w:r w:rsidR="00CD269F" w:rsidRPr="00CD269F">
        <w:rPr>
          <w:b/>
          <w:lang w:val="fr-FR"/>
        </w:rPr>
        <w:fldChar w:fldCharType="separate"/>
      </w:r>
      <w:r w:rsidR="004A2465">
        <w:rPr>
          <w:b/>
          <w:noProof/>
          <w:lang w:val="en-US"/>
        </w:rPr>
        <w:t>13</w:t>
      </w:r>
      <w:r w:rsidR="00CD269F" w:rsidRPr="00F975B2">
        <w:rPr>
          <w:lang w:val="en-US"/>
        </w:rPr>
        <w:fldChar w:fldCharType="end"/>
      </w:r>
      <w:bookmarkEnd w:id="67"/>
      <w:r w:rsidRPr="00F975B2">
        <w:rPr>
          <w:b/>
          <w:lang w:val="en-US"/>
        </w:rPr>
        <w:t> : Map of SSH differences between TOPEX-A and TOPEX-B for ascending (on bottom) and descending (on top) passes derived from TOPEX/ERS-2 crossovers differences (TOPEX-A and TOPEX-B periods respectively cover cycles 231 to 235 and 236 to 240).</w:t>
      </w:r>
      <w:bookmarkEnd w:id="68"/>
      <w:bookmarkEnd w:id="69"/>
    </w:p>
    <w:p w:rsidR="00F975B2" w:rsidRPr="00F975B2" w:rsidRDefault="00F975B2" w:rsidP="00F975B2">
      <w:pPr>
        <w:rPr>
          <w:lang w:val="en-US"/>
        </w:rPr>
      </w:pPr>
    </w:p>
    <w:p w:rsidR="00F975B2" w:rsidRPr="00F975B2" w:rsidRDefault="00F975B2" w:rsidP="00F975B2">
      <w:pPr>
        <w:rPr>
          <w:lang w:val="en-US"/>
        </w:rPr>
      </w:pPr>
      <w:r w:rsidRPr="00F975B2">
        <w:rPr>
          <w:lang w:val="en-US"/>
        </w:rPr>
        <w:lastRenderedPageBreak/>
        <w:t xml:space="preserve">In order to better highlight a potential north/south signal, the SLA differences are plotted by band of latitudes in </w:t>
      </w:r>
      <w:r w:rsidR="00CD269F" w:rsidRPr="00F975B2">
        <w:rPr>
          <w:lang w:val="en-US"/>
        </w:rPr>
        <w:fldChar w:fldCharType="begin"/>
      </w:r>
      <w:r w:rsidRPr="00F975B2">
        <w:rPr>
          <w:lang w:val="en-US"/>
        </w:rPr>
        <w:instrText xml:space="preserve"> REF _Ref296001685 \h </w:instrText>
      </w:r>
      <w:r w:rsidR="00CD269F" w:rsidRPr="00F975B2">
        <w:rPr>
          <w:lang w:val="en-US"/>
        </w:rPr>
      </w:r>
      <w:r w:rsidR="00CD269F" w:rsidRPr="00F975B2">
        <w:rPr>
          <w:lang w:val="en-US"/>
        </w:rPr>
        <w:fldChar w:fldCharType="separate"/>
      </w:r>
      <w:r w:rsidR="004A2465" w:rsidRPr="00F975B2">
        <w:rPr>
          <w:b/>
          <w:lang w:val="en-US"/>
        </w:rPr>
        <w:t xml:space="preserve">Figure </w:t>
      </w:r>
      <w:r w:rsidR="004A2465">
        <w:rPr>
          <w:b/>
          <w:noProof/>
          <w:lang w:val="en-US"/>
        </w:rPr>
        <w:t>14</w:t>
      </w:r>
      <w:r w:rsidR="00CD269F" w:rsidRPr="00F975B2">
        <w:rPr>
          <w:lang w:val="en-US"/>
        </w:rPr>
        <w:fldChar w:fldCharType="end"/>
      </w:r>
      <w:r w:rsidRPr="00F975B2">
        <w:rPr>
          <w:lang w:val="en-US"/>
        </w:rPr>
        <w:t>. The ascending passes clearly display a regional bias depending on the latitudes from 0.5 cm in the northern hemisphere to -1.5 cm in the southern hemisphere.</w:t>
      </w:r>
    </w:p>
    <w:p w:rsidR="00F975B2" w:rsidRPr="00F975B2" w:rsidRDefault="00F975B2" w:rsidP="00F975B2">
      <w:pPr>
        <w:rPr>
          <w:lang w:val="en-US"/>
        </w:rPr>
      </w:pPr>
    </w:p>
    <w:tbl>
      <w:tblPr>
        <w:tblStyle w:val="Grilledutableau"/>
        <w:tblW w:w="83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946"/>
      </w:tblGrid>
      <w:tr w:rsidR="00F975B2" w:rsidRPr="00F975B2" w:rsidTr="00F975B2">
        <w:tc>
          <w:tcPr>
            <w:tcW w:w="8301" w:type="dxa"/>
          </w:tcPr>
          <w:p w:rsidR="00F975B2" w:rsidRPr="00F975B2" w:rsidRDefault="00F975B2" w:rsidP="00F975B2">
            <w:pPr>
              <w:rPr>
                <w:lang w:val="en-US"/>
              </w:rPr>
            </w:pPr>
            <w:r w:rsidRPr="00F975B2">
              <w:rPr>
                <w:noProof/>
                <w:lang w:val="fr-FR"/>
              </w:rPr>
              <w:drawing>
                <wp:inline distT="0" distB="0" distL="0" distR="0">
                  <wp:extent cx="5516428" cy="3238500"/>
                  <wp:effectExtent l="19050" t="0" r="8072" b="0"/>
                  <wp:docPr id="59" name="Image 79" descr="CroiseStats2Grid_TPE2_PeriodeA-B_DS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iseStats2Grid_TPE2_PeriodeA-B_DSC.png"/>
                          <pic:cNvPicPr/>
                        </pic:nvPicPr>
                        <pic:blipFill>
                          <a:blip r:embed="rId55" cstate="print"/>
                          <a:stretch>
                            <a:fillRect/>
                          </a:stretch>
                        </pic:blipFill>
                        <pic:spPr>
                          <a:xfrm>
                            <a:off x="0" y="0"/>
                            <a:ext cx="5516428" cy="3238500"/>
                          </a:xfrm>
                          <a:prstGeom prst="rect">
                            <a:avLst/>
                          </a:prstGeom>
                        </pic:spPr>
                      </pic:pic>
                    </a:graphicData>
                  </a:graphic>
                </wp:inline>
              </w:drawing>
            </w:r>
          </w:p>
        </w:tc>
      </w:tr>
      <w:tr w:rsidR="00F975B2" w:rsidRPr="00F975B2" w:rsidTr="00F975B2">
        <w:tc>
          <w:tcPr>
            <w:tcW w:w="8301" w:type="dxa"/>
          </w:tcPr>
          <w:p w:rsidR="00F975B2" w:rsidRPr="00F975B2" w:rsidRDefault="00F975B2" w:rsidP="00F975B2">
            <w:pPr>
              <w:rPr>
                <w:lang w:val="en-US"/>
              </w:rPr>
            </w:pPr>
            <w:r w:rsidRPr="00F975B2">
              <w:rPr>
                <w:noProof/>
                <w:lang w:val="fr-FR"/>
              </w:rPr>
              <w:drawing>
                <wp:inline distT="0" distB="0" distL="0" distR="0">
                  <wp:extent cx="5516428" cy="3238500"/>
                  <wp:effectExtent l="19050" t="0" r="8072" b="0"/>
                  <wp:docPr id="60" name="Image 80" descr="CroiseStats2Grid_TPE2_PeriodeA-B_AS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iseStats2Grid_TPE2_PeriodeA-B_ASC.png"/>
                          <pic:cNvPicPr/>
                        </pic:nvPicPr>
                        <pic:blipFill>
                          <a:blip r:embed="rId56" cstate="print"/>
                          <a:stretch>
                            <a:fillRect/>
                          </a:stretch>
                        </pic:blipFill>
                        <pic:spPr>
                          <a:xfrm>
                            <a:off x="0" y="0"/>
                            <a:ext cx="5516428" cy="3238500"/>
                          </a:xfrm>
                          <a:prstGeom prst="rect">
                            <a:avLst/>
                          </a:prstGeom>
                        </pic:spPr>
                      </pic:pic>
                    </a:graphicData>
                  </a:graphic>
                </wp:inline>
              </w:drawing>
            </w:r>
          </w:p>
        </w:tc>
      </w:tr>
    </w:tbl>
    <w:p w:rsidR="00F975B2" w:rsidRPr="00F975B2" w:rsidRDefault="00F975B2" w:rsidP="00F975B2">
      <w:pPr>
        <w:rPr>
          <w:lang w:val="en-US"/>
        </w:rPr>
      </w:pPr>
    </w:p>
    <w:p w:rsidR="00F975B2" w:rsidRPr="00F975B2" w:rsidRDefault="00F975B2" w:rsidP="00F975B2">
      <w:pPr>
        <w:rPr>
          <w:b/>
          <w:lang w:val="en-US"/>
        </w:rPr>
      </w:pPr>
      <w:r w:rsidRPr="00F975B2">
        <w:rPr>
          <w:lang w:val="en-US"/>
        </w:rPr>
        <w:t xml:space="preserve"> </w:t>
      </w:r>
      <w:bookmarkStart w:id="70" w:name="_Ref296001685"/>
      <w:bookmarkStart w:id="71" w:name="_Toc296004829"/>
      <w:bookmarkStart w:id="72" w:name="_Toc304970330"/>
      <w:r w:rsidRPr="00F975B2">
        <w:rPr>
          <w:b/>
          <w:lang w:val="en-US"/>
        </w:rPr>
        <w:t xml:space="preserve">Figure </w:t>
      </w:r>
      <w:r w:rsidR="00CD269F" w:rsidRPr="00CD269F">
        <w:rPr>
          <w:b/>
          <w:lang w:val="fr-FR"/>
        </w:rPr>
        <w:fldChar w:fldCharType="begin"/>
      </w:r>
      <w:r w:rsidRPr="00F975B2">
        <w:rPr>
          <w:b/>
          <w:lang w:val="en-US"/>
        </w:rPr>
        <w:instrText xml:space="preserve"> SEQ Figure \* ARABIC </w:instrText>
      </w:r>
      <w:r w:rsidR="00CD269F" w:rsidRPr="00CD269F">
        <w:rPr>
          <w:b/>
          <w:lang w:val="fr-FR"/>
        </w:rPr>
        <w:fldChar w:fldCharType="separate"/>
      </w:r>
      <w:r w:rsidR="004A2465">
        <w:rPr>
          <w:b/>
          <w:noProof/>
          <w:lang w:val="en-US"/>
        </w:rPr>
        <w:t>14</w:t>
      </w:r>
      <w:r w:rsidR="00CD269F" w:rsidRPr="00F975B2">
        <w:rPr>
          <w:lang w:val="en-US"/>
        </w:rPr>
        <w:fldChar w:fldCharType="end"/>
      </w:r>
      <w:bookmarkEnd w:id="70"/>
      <w:r w:rsidRPr="00F975B2">
        <w:rPr>
          <w:b/>
          <w:lang w:val="en-US"/>
        </w:rPr>
        <w:t> : Map of SSH differences by band of latitudes between TOPEX-A and TOPEX-B for ascending (on bottom) and descending (on top) passes derived from TOPEX/ERS-2 crossovers differences (TOPEX-A and TOPEX-B periods respectively cover cycles 231 to 235 and 236 to 240)</w:t>
      </w:r>
      <w:bookmarkEnd w:id="71"/>
      <w:bookmarkEnd w:id="72"/>
    </w:p>
    <w:p w:rsidR="00F975B2" w:rsidRPr="00F975B2" w:rsidRDefault="00F975B2" w:rsidP="00F975B2">
      <w:pPr>
        <w:rPr>
          <w:lang w:val="en-US"/>
        </w:rPr>
      </w:pPr>
    </w:p>
    <w:p w:rsidR="00F975B2" w:rsidRPr="00F975B2" w:rsidRDefault="00F975B2" w:rsidP="00922549">
      <w:pPr>
        <w:pStyle w:val="Titre2"/>
        <w:rPr>
          <w:lang w:val="en-US"/>
        </w:rPr>
      </w:pPr>
      <w:r w:rsidRPr="00F975B2">
        <w:rPr>
          <w:lang w:val="en-US"/>
        </w:rPr>
        <w:lastRenderedPageBreak/>
        <w:t xml:space="preserve"> </w:t>
      </w:r>
      <w:bookmarkStart w:id="73" w:name="_Toc296004846"/>
      <w:bookmarkStart w:id="74" w:name="_Toc304970348"/>
      <w:r w:rsidRPr="00F975B2">
        <w:rPr>
          <w:lang w:val="en-US"/>
        </w:rPr>
        <w:t>Specification of the correction</w:t>
      </w:r>
      <w:bookmarkEnd w:id="73"/>
      <w:bookmarkEnd w:id="74"/>
    </w:p>
    <w:p w:rsidR="00F975B2" w:rsidRPr="00F975B2" w:rsidRDefault="00F975B2" w:rsidP="00F975B2">
      <w:pPr>
        <w:rPr>
          <w:lang w:val="en-US"/>
        </w:rPr>
      </w:pPr>
    </w:p>
    <w:p w:rsidR="00F975B2" w:rsidRPr="00F975B2" w:rsidRDefault="00F975B2" w:rsidP="00F975B2">
      <w:pPr>
        <w:rPr>
          <w:lang w:val="en-US"/>
        </w:rPr>
      </w:pPr>
      <w:r w:rsidRPr="00F975B2">
        <w:rPr>
          <w:lang w:val="en-US"/>
        </w:rPr>
        <w:t xml:space="preserve">TOPEX-A/TOPEX-B SLA differences using TOPEX/ERS-2 crossovers have been plotted versus the latitudes in </w:t>
      </w:r>
      <w:fldSimple w:instr=" REF _Ref296002597 \h  \* MERGEFORMAT ">
        <w:r w:rsidR="004A2465" w:rsidRPr="00F975B2">
          <w:rPr>
            <w:b/>
            <w:lang w:val="en-US"/>
          </w:rPr>
          <w:t xml:space="preserve">Figure </w:t>
        </w:r>
        <w:r w:rsidR="004A2465">
          <w:rPr>
            <w:b/>
            <w:lang w:val="en-US"/>
          </w:rPr>
          <w:t>15</w:t>
        </w:r>
      </w:fldSimple>
      <w:r w:rsidRPr="00F975B2">
        <w:rPr>
          <w:lang w:val="en-US"/>
        </w:rPr>
        <w:t>. The signal is quite noisy contrary to the similar plots obtained between Jason-1 and Jason-2 or between TOPEX and Jason-1 (</w:t>
      </w:r>
      <w:r w:rsidR="00CD269F" w:rsidRPr="00F975B2">
        <w:rPr>
          <w:lang w:val="en-US"/>
        </w:rPr>
        <w:fldChar w:fldCharType="begin"/>
      </w:r>
      <w:r w:rsidRPr="00F975B2">
        <w:rPr>
          <w:lang w:val="en-US"/>
        </w:rPr>
        <w:instrText xml:space="preserve"> REF _Ref290987992 \h </w:instrText>
      </w:r>
      <w:r w:rsidR="00CD269F" w:rsidRPr="00F975B2">
        <w:rPr>
          <w:lang w:val="en-US"/>
        </w:rPr>
      </w:r>
      <w:r w:rsidR="00CD269F" w:rsidRPr="00F975B2">
        <w:rPr>
          <w:lang w:val="en-US"/>
        </w:rPr>
        <w:fldChar w:fldCharType="separate"/>
      </w:r>
      <w:r w:rsidR="004A2465" w:rsidRPr="00F975B2">
        <w:rPr>
          <w:b/>
          <w:lang w:val="en-US"/>
        </w:rPr>
        <w:t xml:space="preserve">Figure </w:t>
      </w:r>
      <w:r w:rsidR="004A2465">
        <w:rPr>
          <w:b/>
          <w:noProof/>
          <w:lang w:val="en-US"/>
        </w:rPr>
        <w:t>6</w:t>
      </w:r>
      <w:r w:rsidR="00CD269F" w:rsidRPr="00F975B2">
        <w:rPr>
          <w:lang w:val="en-US"/>
        </w:rPr>
        <w:fldChar w:fldCharType="end"/>
      </w:r>
      <w:r w:rsidRPr="00F975B2">
        <w:rPr>
          <w:b/>
          <w:lang w:val="en-US"/>
        </w:rPr>
        <w:t>)</w:t>
      </w:r>
      <w:r w:rsidRPr="00F975B2">
        <w:rPr>
          <w:lang w:val="en-US"/>
        </w:rPr>
        <w:t>. These oscillations are due to the method itself: the comparison of TOPEX-A and TOPEX-B SLA using ERS-2 SSH crossovers is not as accurate as SLA differences calculated during the Jason verification phases. In addition, these TOPEX-A/TOPEX-B SLA differences also contain ERS-2 differences between TOPEX-A and TOPEX-B phases. The hypothesis that these ERS-2 differences are negligible is not sure.</w:t>
      </w:r>
    </w:p>
    <w:p w:rsidR="00F975B2" w:rsidRPr="00F975B2" w:rsidRDefault="00F975B2" w:rsidP="00F975B2">
      <w:pPr>
        <w:rPr>
          <w:lang w:val="en-US"/>
        </w:rPr>
      </w:pPr>
      <w:r w:rsidRPr="00F975B2">
        <w:rPr>
          <w:lang w:val="en-US"/>
        </w:rPr>
        <w:t xml:space="preserve">Therefore, as a result of these uncertainties, it seems not very relevant to adjust a polynomial function in order to propose an empirical regional correction homogenizing TOPEX-A and TOPEX-B MSL better, although the regional MSL bias highlighted in this study between TOPEX-A and TOPEX-B  (for ascending passes) is likely realistic. </w:t>
      </w:r>
    </w:p>
    <w:p w:rsidR="00F975B2" w:rsidRPr="00F975B2" w:rsidRDefault="00F975B2" w:rsidP="00F975B2">
      <w:pPr>
        <w:rPr>
          <w:lang w:val="en-US"/>
        </w:rPr>
      </w:pPr>
      <w:r w:rsidRPr="00F975B2">
        <w:rPr>
          <w:lang w:val="en-US"/>
        </w:rPr>
        <w:t xml:space="preserve">If a reprocessing of TOPEX data is foreseen in the future, the TOPEX SSH calculation could be significantly improves and the estimation of the MSL regional bias could be checked and estimated more accurately. </w:t>
      </w:r>
    </w:p>
    <w:p w:rsidR="00F975B2" w:rsidRPr="00F975B2" w:rsidRDefault="00F975B2" w:rsidP="00F975B2">
      <w:pPr>
        <w:rPr>
          <w:lang w:val="en-US"/>
        </w:rPr>
      </w:pPr>
      <w:r w:rsidRPr="00F975B2">
        <w:rPr>
          <w:noProof/>
          <w:lang w:val="fr-FR"/>
        </w:rPr>
        <w:drawing>
          <wp:inline distT="0" distB="0" distL="0" distR="0">
            <wp:extent cx="5743575" cy="3813810"/>
            <wp:effectExtent l="19050" t="0" r="9525" b="0"/>
            <wp:docPr id="61" name="Image 83" descr="SVG_TPE2_PeriodeA-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VG_TPE2_PeriodeA-B.png"/>
                    <pic:cNvPicPr/>
                  </pic:nvPicPr>
                  <pic:blipFill>
                    <a:blip r:embed="rId57" cstate="print"/>
                    <a:stretch>
                      <a:fillRect/>
                    </a:stretch>
                  </pic:blipFill>
                  <pic:spPr>
                    <a:xfrm>
                      <a:off x="0" y="0"/>
                      <a:ext cx="5743575" cy="3813810"/>
                    </a:xfrm>
                    <a:prstGeom prst="rect">
                      <a:avLst/>
                    </a:prstGeom>
                  </pic:spPr>
                </pic:pic>
              </a:graphicData>
            </a:graphic>
          </wp:inline>
        </w:drawing>
      </w:r>
    </w:p>
    <w:p w:rsidR="00F975B2" w:rsidRPr="00F975B2" w:rsidRDefault="00F975B2" w:rsidP="00F975B2">
      <w:pPr>
        <w:rPr>
          <w:b/>
          <w:lang w:val="en-US"/>
        </w:rPr>
      </w:pPr>
      <w:r w:rsidRPr="00F975B2">
        <w:rPr>
          <w:lang w:val="en-US"/>
        </w:rPr>
        <w:t xml:space="preserve"> </w:t>
      </w:r>
      <w:bookmarkStart w:id="75" w:name="_Ref296002597"/>
      <w:bookmarkStart w:id="76" w:name="_Toc296004830"/>
      <w:bookmarkStart w:id="77" w:name="_Toc304970331"/>
      <w:r w:rsidRPr="00F975B2">
        <w:rPr>
          <w:b/>
          <w:lang w:val="en-US"/>
        </w:rPr>
        <w:t xml:space="preserve">Figure </w:t>
      </w:r>
      <w:r w:rsidR="00CD269F" w:rsidRPr="00CD269F">
        <w:rPr>
          <w:b/>
          <w:lang w:val="fr-FR"/>
        </w:rPr>
        <w:fldChar w:fldCharType="begin"/>
      </w:r>
      <w:r w:rsidRPr="00F975B2">
        <w:rPr>
          <w:b/>
          <w:lang w:val="en-US"/>
        </w:rPr>
        <w:instrText xml:space="preserve"> SEQ Figure \* ARABIC </w:instrText>
      </w:r>
      <w:r w:rsidR="00CD269F" w:rsidRPr="00CD269F">
        <w:rPr>
          <w:b/>
          <w:lang w:val="fr-FR"/>
        </w:rPr>
        <w:fldChar w:fldCharType="separate"/>
      </w:r>
      <w:r w:rsidR="004A2465">
        <w:rPr>
          <w:b/>
          <w:noProof/>
          <w:lang w:val="en-US"/>
        </w:rPr>
        <w:t>15</w:t>
      </w:r>
      <w:r w:rsidR="00CD269F" w:rsidRPr="00F975B2">
        <w:rPr>
          <w:lang w:val="en-US"/>
        </w:rPr>
        <w:fldChar w:fldCharType="end"/>
      </w:r>
      <w:bookmarkEnd w:id="75"/>
      <w:r w:rsidRPr="00F975B2">
        <w:rPr>
          <w:b/>
          <w:lang w:val="en-US"/>
        </w:rPr>
        <w:t> : SLA differences between TOPEX-B and Jason-1 versus the latitudes selecting all the measurements (red curve), ascending passes (green curve) and descending passes (blue curve).</w:t>
      </w:r>
      <w:bookmarkEnd w:id="76"/>
      <w:bookmarkEnd w:id="77"/>
    </w:p>
    <w:p w:rsidR="00F975B2" w:rsidRPr="00F975B2" w:rsidRDefault="00F975B2" w:rsidP="00F975B2">
      <w:pPr>
        <w:rPr>
          <w:lang w:val="en-US"/>
        </w:rPr>
      </w:pPr>
      <w:r w:rsidRPr="00F975B2">
        <w:rPr>
          <w:lang w:val="en-US"/>
        </w:rPr>
        <w:br w:type="page"/>
      </w:r>
    </w:p>
    <w:p w:rsidR="00F975B2" w:rsidRPr="00F975B2" w:rsidRDefault="00F975B2" w:rsidP="00922549">
      <w:pPr>
        <w:pStyle w:val="Titre1"/>
        <w:rPr>
          <w:lang w:val="en-US"/>
        </w:rPr>
      </w:pPr>
      <w:bookmarkStart w:id="78" w:name="_Toc296004847"/>
      <w:bookmarkStart w:id="79" w:name="_Toc304970349"/>
      <w:r w:rsidRPr="00F975B2">
        <w:rPr>
          <w:lang w:val="en-US"/>
        </w:rPr>
        <w:lastRenderedPageBreak/>
        <w:t>Impact of regional bias corrections on the whole MSL time series</w:t>
      </w:r>
      <w:bookmarkEnd w:id="78"/>
      <w:bookmarkEnd w:id="79"/>
      <w:r w:rsidRPr="00F975B2">
        <w:rPr>
          <w:lang w:val="en-US"/>
        </w:rPr>
        <w:t xml:space="preserve"> </w:t>
      </w:r>
    </w:p>
    <w:p w:rsidR="00F975B2" w:rsidRPr="00F975B2" w:rsidRDefault="00F975B2" w:rsidP="00F975B2">
      <w:pPr>
        <w:rPr>
          <w:lang w:val="en-US"/>
        </w:rPr>
      </w:pPr>
    </w:p>
    <w:p w:rsidR="00F975B2" w:rsidRPr="00F975B2" w:rsidRDefault="002A2434" w:rsidP="00F975B2">
      <w:pPr>
        <w:rPr>
          <w:lang w:val="en-US"/>
        </w:rPr>
      </w:pPr>
      <w:r w:rsidRPr="00F975B2">
        <w:rPr>
          <w:lang w:val="en-US"/>
        </w:rPr>
        <w:t>The impact of empirical regional bias corrections proposed in this study to better link</w:t>
      </w:r>
      <w:r w:rsidRPr="00F975B2">
        <w:rPr>
          <w:lang w:val="en-US"/>
        </w:rPr>
        <w:br/>
        <w:t>Jason-1/Jason-2 and TOPEX/Jason-1 MSL has been analyzed calculating the MSL trends from 1993 to 2010 and applying or not the regional bias corrections (</w:t>
      </w:r>
      <w:r w:rsidR="00CD269F" w:rsidRPr="00F975B2">
        <w:rPr>
          <w:lang w:val="en-US"/>
        </w:rPr>
        <w:fldChar w:fldCharType="begin"/>
      </w:r>
      <w:r w:rsidRPr="00F975B2">
        <w:rPr>
          <w:lang w:val="en-US"/>
        </w:rPr>
        <w:instrText xml:space="preserve"> REF _Ref296005482 \h </w:instrText>
      </w:r>
      <w:r w:rsidR="00CD269F" w:rsidRPr="00F975B2">
        <w:rPr>
          <w:lang w:val="en-US"/>
        </w:rPr>
      </w:r>
      <w:r w:rsidR="00CD269F" w:rsidRPr="00F975B2">
        <w:rPr>
          <w:lang w:val="en-US"/>
        </w:rPr>
        <w:fldChar w:fldCharType="separate"/>
      </w:r>
      <w:r w:rsidR="004A2465" w:rsidRPr="00F975B2">
        <w:rPr>
          <w:b/>
          <w:lang w:val="en-US"/>
        </w:rPr>
        <w:t xml:space="preserve">Figure </w:t>
      </w:r>
      <w:r w:rsidR="004A2465">
        <w:rPr>
          <w:b/>
          <w:noProof/>
          <w:lang w:val="en-US"/>
        </w:rPr>
        <w:t>16</w:t>
      </w:r>
      <w:r w:rsidR="00CD269F" w:rsidRPr="00F975B2">
        <w:rPr>
          <w:lang w:val="en-US"/>
        </w:rPr>
        <w:fldChar w:fldCharType="end"/>
      </w:r>
      <w:r w:rsidRPr="00F975B2">
        <w:rPr>
          <w:lang w:val="en-US"/>
        </w:rPr>
        <w:t>,</w:t>
      </w:r>
      <w:r>
        <w:rPr>
          <w:lang w:val="en-US"/>
        </w:rPr>
        <w:t xml:space="preserve"> </w:t>
      </w:r>
      <w:r w:rsidR="00CD269F" w:rsidRPr="00F975B2">
        <w:rPr>
          <w:lang w:val="en-US"/>
        </w:rPr>
        <w:fldChar w:fldCharType="begin"/>
      </w:r>
      <w:r w:rsidRPr="00F975B2">
        <w:rPr>
          <w:lang w:val="en-US"/>
        </w:rPr>
        <w:instrText xml:space="preserve"> REF _Ref296005502 \h </w:instrText>
      </w:r>
      <w:r w:rsidR="00CD269F" w:rsidRPr="00F975B2">
        <w:rPr>
          <w:lang w:val="en-US"/>
        </w:rPr>
      </w:r>
      <w:r w:rsidR="00CD269F" w:rsidRPr="00F975B2">
        <w:rPr>
          <w:lang w:val="en-US"/>
        </w:rPr>
        <w:fldChar w:fldCharType="separate"/>
      </w:r>
      <w:r w:rsidR="004A2465" w:rsidRPr="00F975B2">
        <w:rPr>
          <w:b/>
          <w:lang w:val="en-US"/>
        </w:rPr>
        <w:t xml:space="preserve">Figure </w:t>
      </w:r>
      <w:r w:rsidR="004A2465">
        <w:rPr>
          <w:b/>
          <w:noProof/>
          <w:lang w:val="en-US"/>
        </w:rPr>
        <w:t>17</w:t>
      </w:r>
      <w:r w:rsidR="00CD269F" w:rsidRPr="00F975B2">
        <w:rPr>
          <w:lang w:val="en-US"/>
        </w:rPr>
        <w:fldChar w:fldCharType="end"/>
      </w:r>
      <w:r w:rsidRPr="00F975B2">
        <w:rPr>
          <w:lang w:val="en-US"/>
        </w:rPr>
        <w:t xml:space="preserve">, </w:t>
      </w:r>
      <w:r w:rsidR="00CD269F" w:rsidRPr="00F975B2">
        <w:rPr>
          <w:lang w:val="en-US"/>
        </w:rPr>
        <w:fldChar w:fldCharType="begin"/>
      </w:r>
      <w:r w:rsidRPr="00F975B2">
        <w:rPr>
          <w:lang w:val="en-US"/>
        </w:rPr>
        <w:instrText xml:space="preserve"> REF _Ref296005573 \h </w:instrText>
      </w:r>
      <w:r w:rsidR="00CD269F" w:rsidRPr="00F975B2">
        <w:rPr>
          <w:lang w:val="en-US"/>
        </w:rPr>
      </w:r>
      <w:r w:rsidR="00CD269F" w:rsidRPr="00F975B2">
        <w:rPr>
          <w:lang w:val="en-US"/>
        </w:rPr>
        <w:fldChar w:fldCharType="separate"/>
      </w:r>
      <w:proofErr w:type="gramStart"/>
      <w:r w:rsidR="004A2465" w:rsidRPr="00F975B2">
        <w:rPr>
          <w:b/>
          <w:lang w:val="en-US"/>
        </w:rPr>
        <w:t>Figure</w:t>
      </w:r>
      <w:proofErr w:type="gramEnd"/>
      <w:r w:rsidR="004A2465" w:rsidRPr="00F975B2">
        <w:rPr>
          <w:b/>
          <w:lang w:val="en-US"/>
        </w:rPr>
        <w:t xml:space="preserve"> </w:t>
      </w:r>
      <w:r w:rsidR="004A2465">
        <w:rPr>
          <w:b/>
          <w:noProof/>
          <w:lang w:val="en-US"/>
        </w:rPr>
        <w:t>18</w:t>
      </w:r>
      <w:r w:rsidR="00CD269F" w:rsidRPr="00F975B2">
        <w:rPr>
          <w:lang w:val="en-US"/>
        </w:rPr>
        <w:fldChar w:fldCharType="end"/>
      </w:r>
      <w:r w:rsidRPr="00F975B2">
        <w:rPr>
          <w:lang w:val="en-US"/>
        </w:rPr>
        <w:t xml:space="preserve">). </w:t>
      </w:r>
      <w:r w:rsidR="00F975B2" w:rsidRPr="00F975B2">
        <w:rPr>
          <w:lang w:val="en-US"/>
        </w:rPr>
        <w:t>The MSL trend differences range from -0.2 to +0.3 mm/yr from North to South. Considering ascending and descending passes separately, differences are higher from -0.5 to +1 mm/yr.</w:t>
      </w:r>
    </w:p>
    <w:p w:rsidR="00F975B2" w:rsidRPr="00F975B2" w:rsidRDefault="00F975B2" w:rsidP="00F975B2">
      <w:pPr>
        <w:rPr>
          <w:lang w:val="en-US"/>
        </w:rPr>
      </w:pPr>
      <w:r w:rsidRPr="00F975B2">
        <w:rPr>
          <w:lang w:val="en-US"/>
        </w:rPr>
        <w:t xml:space="preserve">Notice these new corrections have no impact on the global MSL trend as displayed in </w:t>
      </w:r>
      <w:r w:rsidR="00CD269F" w:rsidRPr="00F975B2">
        <w:rPr>
          <w:lang w:val="en-US"/>
        </w:rPr>
        <w:fldChar w:fldCharType="begin"/>
      </w:r>
      <w:r w:rsidRPr="00F975B2">
        <w:rPr>
          <w:lang w:val="en-US"/>
        </w:rPr>
        <w:instrText xml:space="preserve"> REF _Ref296006041 \h </w:instrText>
      </w:r>
      <w:r w:rsidR="00CD269F" w:rsidRPr="00F975B2">
        <w:rPr>
          <w:lang w:val="en-US"/>
        </w:rPr>
      </w:r>
      <w:r w:rsidR="00CD269F" w:rsidRPr="00F975B2">
        <w:rPr>
          <w:lang w:val="en-US"/>
        </w:rPr>
        <w:fldChar w:fldCharType="separate"/>
      </w:r>
      <w:r w:rsidR="004A2465" w:rsidRPr="00F975B2">
        <w:rPr>
          <w:b/>
          <w:lang w:val="en-US"/>
        </w:rPr>
        <w:t xml:space="preserve">Figure </w:t>
      </w:r>
      <w:r w:rsidR="004A2465">
        <w:rPr>
          <w:b/>
          <w:noProof/>
          <w:lang w:val="en-US"/>
        </w:rPr>
        <w:t>19</w:t>
      </w:r>
      <w:r w:rsidR="00CD269F" w:rsidRPr="00F975B2">
        <w:rPr>
          <w:lang w:val="en-US"/>
        </w:rPr>
        <w:fldChar w:fldCharType="end"/>
      </w:r>
      <w:r w:rsidRPr="00F975B2">
        <w:rPr>
          <w:lang w:val="en-US"/>
        </w:rPr>
        <w:t xml:space="preserve">. A very slight annual signal (lower than 0.2 mm of amplitude) is observed on global MSL differences. Indeed, the application of a grid correction (constant temporally but not spatially) generates an annual signal due to the annual data coverage variation in relationship with ice sea coverage (especially in northern hemisphere). </w:t>
      </w:r>
    </w:p>
    <w:p w:rsidR="00F975B2" w:rsidRPr="00F975B2" w:rsidRDefault="00F975B2" w:rsidP="00F975B2">
      <w:pPr>
        <w:rPr>
          <w:lang w:val="en-US"/>
        </w:rPr>
      </w:pPr>
      <w:r w:rsidRPr="00F975B2">
        <w:rPr>
          <w:lang w:val="en-US"/>
        </w:rPr>
        <w:t xml:space="preserve">  </w:t>
      </w:r>
    </w:p>
    <w:p w:rsidR="00F975B2" w:rsidRPr="00F975B2" w:rsidRDefault="00F975B2" w:rsidP="00F975B2">
      <w:pPr>
        <w:rPr>
          <w:lang w:val="en-US"/>
        </w:rPr>
      </w:pPr>
    </w:p>
    <w:p w:rsidR="00F975B2" w:rsidRPr="00F975B2" w:rsidRDefault="00F975B2" w:rsidP="00F975B2">
      <w:pPr>
        <w:rPr>
          <w:lang w:val="en-US"/>
        </w:rPr>
      </w:pPr>
      <w:r w:rsidRPr="00F975B2">
        <w:rPr>
          <w:noProof/>
          <w:lang w:val="fr-FR"/>
        </w:rPr>
        <w:drawing>
          <wp:inline distT="0" distB="0" distL="0" distR="0">
            <wp:extent cx="5743575" cy="2740660"/>
            <wp:effectExtent l="19050" t="0" r="9525" b="0"/>
            <wp:docPr id="62" name="Image 86" descr="TraiterSerieGrilles_MSL_Global-Regio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iterSerieGrilles_MSL_Global-Regional.png"/>
                    <pic:cNvPicPr/>
                  </pic:nvPicPr>
                  <pic:blipFill>
                    <a:blip r:embed="rId58" cstate="print"/>
                    <a:stretch>
                      <a:fillRect/>
                    </a:stretch>
                  </pic:blipFill>
                  <pic:spPr>
                    <a:xfrm>
                      <a:off x="0" y="0"/>
                      <a:ext cx="5743575" cy="2740660"/>
                    </a:xfrm>
                    <a:prstGeom prst="rect">
                      <a:avLst/>
                    </a:prstGeom>
                  </pic:spPr>
                </pic:pic>
              </a:graphicData>
            </a:graphic>
          </wp:inline>
        </w:drawing>
      </w:r>
    </w:p>
    <w:p w:rsidR="00F975B2" w:rsidRPr="00F975B2" w:rsidRDefault="00F975B2" w:rsidP="00F975B2">
      <w:pPr>
        <w:rPr>
          <w:b/>
          <w:lang w:val="en-US"/>
        </w:rPr>
      </w:pPr>
      <w:bookmarkStart w:id="80" w:name="_Ref296005482"/>
      <w:bookmarkStart w:id="81" w:name="_Toc296004831"/>
      <w:bookmarkStart w:id="82" w:name="_Toc304970332"/>
      <w:r w:rsidRPr="00F975B2">
        <w:rPr>
          <w:b/>
          <w:lang w:val="en-US"/>
        </w:rPr>
        <w:t xml:space="preserve">Figure </w:t>
      </w:r>
      <w:r w:rsidR="00CD269F" w:rsidRPr="00CD269F">
        <w:rPr>
          <w:b/>
          <w:lang w:val="fr-FR"/>
        </w:rPr>
        <w:fldChar w:fldCharType="begin"/>
      </w:r>
      <w:r w:rsidRPr="00F975B2">
        <w:rPr>
          <w:b/>
          <w:lang w:val="en-US"/>
        </w:rPr>
        <w:instrText xml:space="preserve"> SEQ Figure \* ARABIC </w:instrText>
      </w:r>
      <w:r w:rsidR="00CD269F" w:rsidRPr="00CD269F">
        <w:rPr>
          <w:b/>
          <w:lang w:val="fr-FR"/>
        </w:rPr>
        <w:fldChar w:fldCharType="separate"/>
      </w:r>
      <w:r w:rsidR="004A2465">
        <w:rPr>
          <w:b/>
          <w:noProof/>
          <w:lang w:val="en-US"/>
        </w:rPr>
        <w:t>16</w:t>
      </w:r>
      <w:r w:rsidR="00CD269F" w:rsidRPr="00F975B2">
        <w:rPr>
          <w:lang w:val="en-US"/>
        </w:rPr>
        <w:fldChar w:fldCharType="end"/>
      </w:r>
      <w:bookmarkEnd w:id="80"/>
      <w:r w:rsidRPr="00F975B2">
        <w:rPr>
          <w:b/>
          <w:lang w:val="en-US"/>
        </w:rPr>
        <w:t> : MSL trend differences from 1993 to 2010 between MSL time series without and with regional bias corrections on TOPEX/Jason-1 and Jason-1/Jason-2</w:t>
      </w:r>
      <w:bookmarkEnd w:id="81"/>
      <w:bookmarkEnd w:id="82"/>
    </w:p>
    <w:p w:rsidR="00F975B2" w:rsidRPr="00F975B2" w:rsidRDefault="00F975B2" w:rsidP="00F975B2">
      <w:pPr>
        <w:rPr>
          <w:lang w:val="en-US"/>
        </w:rPr>
      </w:pPr>
    </w:p>
    <w:p w:rsidR="00F975B2" w:rsidRPr="00F975B2" w:rsidRDefault="00F975B2" w:rsidP="00F975B2">
      <w:pPr>
        <w:rPr>
          <w:lang w:val="en-US"/>
        </w:rPr>
      </w:pPr>
      <w:r w:rsidRPr="00F975B2">
        <w:rPr>
          <w:noProof/>
          <w:lang w:val="fr-FR"/>
        </w:rPr>
        <w:lastRenderedPageBreak/>
        <w:drawing>
          <wp:inline distT="0" distB="0" distL="0" distR="0">
            <wp:extent cx="5743575" cy="2646045"/>
            <wp:effectExtent l="19050" t="0" r="9525" b="0"/>
            <wp:docPr id="63" name="Image 84" descr="TraiterSerieGrilles_MSL_Global-Regional_AS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iterSerieGrilles_MSL_Global-Regional_ASC.png"/>
                    <pic:cNvPicPr/>
                  </pic:nvPicPr>
                  <pic:blipFill>
                    <a:blip r:embed="rId59" cstate="print"/>
                    <a:stretch>
                      <a:fillRect/>
                    </a:stretch>
                  </pic:blipFill>
                  <pic:spPr>
                    <a:xfrm>
                      <a:off x="0" y="0"/>
                      <a:ext cx="5743575" cy="2646045"/>
                    </a:xfrm>
                    <a:prstGeom prst="rect">
                      <a:avLst/>
                    </a:prstGeom>
                  </pic:spPr>
                </pic:pic>
              </a:graphicData>
            </a:graphic>
          </wp:inline>
        </w:drawing>
      </w:r>
    </w:p>
    <w:p w:rsidR="00F975B2" w:rsidRPr="00F975B2" w:rsidRDefault="00F975B2" w:rsidP="00F975B2">
      <w:pPr>
        <w:rPr>
          <w:b/>
          <w:lang w:val="en-US"/>
        </w:rPr>
      </w:pPr>
      <w:bookmarkStart w:id="83" w:name="_Ref296005502"/>
      <w:bookmarkStart w:id="84" w:name="_Toc296004832"/>
      <w:bookmarkStart w:id="85" w:name="_Toc304970333"/>
      <w:r w:rsidRPr="00F975B2">
        <w:rPr>
          <w:b/>
          <w:lang w:val="en-US"/>
        </w:rPr>
        <w:t xml:space="preserve">Figure </w:t>
      </w:r>
      <w:r w:rsidR="00CD269F" w:rsidRPr="00CD269F">
        <w:rPr>
          <w:b/>
          <w:lang w:val="fr-FR"/>
        </w:rPr>
        <w:fldChar w:fldCharType="begin"/>
      </w:r>
      <w:r w:rsidRPr="00F975B2">
        <w:rPr>
          <w:b/>
          <w:lang w:val="en-US"/>
        </w:rPr>
        <w:instrText xml:space="preserve"> SEQ Figure \* ARABIC </w:instrText>
      </w:r>
      <w:r w:rsidR="00CD269F" w:rsidRPr="00CD269F">
        <w:rPr>
          <w:b/>
          <w:lang w:val="fr-FR"/>
        </w:rPr>
        <w:fldChar w:fldCharType="separate"/>
      </w:r>
      <w:r w:rsidR="004A2465">
        <w:rPr>
          <w:b/>
          <w:noProof/>
          <w:lang w:val="en-US"/>
        </w:rPr>
        <w:t>17</w:t>
      </w:r>
      <w:r w:rsidR="00CD269F" w:rsidRPr="00F975B2">
        <w:rPr>
          <w:lang w:val="en-US"/>
        </w:rPr>
        <w:fldChar w:fldCharType="end"/>
      </w:r>
      <w:bookmarkEnd w:id="83"/>
      <w:r w:rsidRPr="00F975B2">
        <w:rPr>
          <w:b/>
          <w:lang w:val="en-US"/>
        </w:rPr>
        <w:t> : MSL trend differences for ascending passes from 1993 to 2010 between MSL time series without and with regional bias corrections on TOPEX/Jason-1 and Jason-1/Jason-2</w:t>
      </w:r>
      <w:bookmarkEnd w:id="84"/>
      <w:bookmarkEnd w:id="85"/>
    </w:p>
    <w:p w:rsidR="00F975B2" w:rsidRPr="00F975B2" w:rsidRDefault="00F975B2" w:rsidP="00F975B2">
      <w:pPr>
        <w:rPr>
          <w:b/>
          <w:lang w:val="en-US"/>
        </w:rPr>
      </w:pPr>
    </w:p>
    <w:p w:rsidR="00F975B2" w:rsidRPr="00F975B2" w:rsidRDefault="00F975B2" w:rsidP="00F975B2">
      <w:pPr>
        <w:rPr>
          <w:b/>
          <w:lang w:val="en-US"/>
        </w:rPr>
      </w:pPr>
      <w:r w:rsidRPr="00F975B2">
        <w:rPr>
          <w:noProof/>
          <w:lang w:val="fr-FR"/>
        </w:rPr>
        <w:drawing>
          <wp:inline distT="0" distB="0" distL="0" distR="0">
            <wp:extent cx="5743575" cy="2646045"/>
            <wp:effectExtent l="19050" t="0" r="9525" b="0"/>
            <wp:docPr id="64" name="Image 85" descr="TraiterSerieGrilles_MSL_Global-Regional_DS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iterSerieGrilles_MSL_Global-Regional_DSC.png"/>
                    <pic:cNvPicPr/>
                  </pic:nvPicPr>
                  <pic:blipFill>
                    <a:blip r:embed="rId60" cstate="print"/>
                    <a:stretch>
                      <a:fillRect/>
                    </a:stretch>
                  </pic:blipFill>
                  <pic:spPr>
                    <a:xfrm>
                      <a:off x="0" y="0"/>
                      <a:ext cx="5743575" cy="2646045"/>
                    </a:xfrm>
                    <a:prstGeom prst="rect">
                      <a:avLst/>
                    </a:prstGeom>
                  </pic:spPr>
                </pic:pic>
              </a:graphicData>
            </a:graphic>
          </wp:inline>
        </w:drawing>
      </w:r>
      <w:bookmarkStart w:id="86" w:name="_Toc296004833"/>
    </w:p>
    <w:p w:rsidR="00F975B2" w:rsidRPr="00F975B2" w:rsidRDefault="00F975B2" w:rsidP="00F975B2">
      <w:pPr>
        <w:rPr>
          <w:b/>
          <w:lang w:val="en-US"/>
        </w:rPr>
      </w:pPr>
      <w:bookmarkStart w:id="87" w:name="_Ref296005573"/>
      <w:bookmarkStart w:id="88" w:name="_Toc304970334"/>
      <w:r w:rsidRPr="00F975B2">
        <w:rPr>
          <w:b/>
          <w:lang w:val="en-US"/>
        </w:rPr>
        <w:t xml:space="preserve">Figure </w:t>
      </w:r>
      <w:r w:rsidR="00CD269F" w:rsidRPr="00CD269F">
        <w:rPr>
          <w:b/>
          <w:lang w:val="fr-FR"/>
        </w:rPr>
        <w:fldChar w:fldCharType="begin"/>
      </w:r>
      <w:r w:rsidRPr="00F975B2">
        <w:rPr>
          <w:b/>
          <w:lang w:val="en-US"/>
        </w:rPr>
        <w:instrText xml:space="preserve"> SEQ Figure \* ARABIC </w:instrText>
      </w:r>
      <w:r w:rsidR="00CD269F" w:rsidRPr="00CD269F">
        <w:rPr>
          <w:b/>
          <w:lang w:val="fr-FR"/>
        </w:rPr>
        <w:fldChar w:fldCharType="separate"/>
      </w:r>
      <w:r w:rsidR="004A2465">
        <w:rPr>
          <w:b/>
          <w:noProof/>
          <w:lang w:val="en-US"/>
        </w:rPr>
        <w:t>18</w:t>
      </w:r>
      <w:r w:rsidR="00CD269F" w:rsidRPr="00F975B2">
        <w:rPr>
          <w:lang w:val="en-US"/>
        </w:rPr>
        <w:fldChar w:fldCharType="end"/>
      </w:r>
      <w:bookmarkEnd w:id="87"/>
      <w:r w:rsidRPr="00F975B2">
        <w:rPr>
          <w:b/>
          <w:lang w:val="en-US"/>
        </w:rPr>
        <w:t> : MSL trend differences for descending passes from 1993 to 2010 between MSL time series without and with regional bias corrections on TOPEX/Jason-1 and Jason-1/Jason-2</w:t>
      </w:r>
      <w:bookmarkEnd w:id="86"/>
      <w:bookmarkEnd w:id="88"/>
    </w:p>
    <w:p w:rsidR="00F975B2" w:rsidRPr="00F975B2" w:rsidRDefault="00F975B2" w:rsidP="00F975B2">
      <w:pPr>
        <w:rPr>
          <w:lang w:val="en-US"/>
        </w:rPr>
      </w:pPr>
    </w:p>
    <w:p w:rsidR="00F975B2" w:rsidRPr="00F975B2" w:rsidRDefault="00F975B2" w:rsidP="00F975B2">
      <w:pPr>
        <w:rPr>
          <w:lang w:val="en-US"/>
        </w:rPr>
      </w:pPr>
      <w:r w:rsidRPr="00F975B2">
        <w:rPr>
          <w:noProof/>
          <w:lang w:val="fr-FR"/>
        </w:rPr>
        <w:lastRenderedPageBreak/>
        <w:drawing>
          <wp:inline distT="0" distB="0" distL="0" distR="0">
            <wp:extent cx="5743575" cy="3813810"/>
            <wp:effectExtent l="19050" t="0" r="9525" b="0"/>
            <wp:docPr id="65" name="Image 90" descr="MSL_BiaisGlobal-Regio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L_BiaisGlobal-Regional.png"/>
                    <pic:cNvPicPr/>
                  </pic:nvPicPr>
                  <pic:blipFill>
                    <a:blip r:embed="rId61" cstate="print"/>
                    <a:stretch>
                      <a:fillRect/>
                    </a:stretch>
                  </pic:blipFill>
                  <pic:spPr>
                    <a:xfrm>
                      <a:off x="0" y="0"/>
                      <a:ext cx="5743575" cy="3813810"/>
                    </a:xfrm>
                    <a:prstGeom prst="rect">
                      <a:avLst/>
                    </a:prstGeom>
                  </pic:spPr>
                </pic:pic>
              </a:graphicData>
            </a:graphic>
          </wp:inline>
        </w:drawing>
      </w:r>
    </w:p>
    <w:p w:rsidR="00F975B2" w:rsidRPr="00F975B2" w:rsidRDefault="00F975B2" w:rsidP="00F975B2">
      <w:pPr>
        <w:rPr>
          <w:b/>
          <w:lang w:val="en-US"/>
        </w:rPr>
      </w:pPr>
      <w:bookmarkStart w:id="89" w:name="_Ref296006041"/>
      <w:bookmarkStart w:id="90" w:name="_Toc304970335"/>
      <w:r w:rsidRPr="00F975B2">
        <w:rPr>
          <w:b/>
          <w:lang w:val="en-US"/>
        </w:rPr>
        <w:t xml:space="preserve">Figure </w:t>
      </w:r>
      <w:r w:rsidR="00CD269F" w:rsidRPr="00CD269F">
        <w:rPr>
          <w:b/>
          <w:lang w:val="fr-FR"/>
        </w:rPr>
        <w:fldChar w:fldCharType="begin"/>
      </w:r>
      <w:r w:rsidRPr="00F975B2">
        <w:rPr>
          <w:b/>
          <w:lang w:val="en-US"/>
        </w:rPr>
        <w:instrText xml:space="preserve"> SEQ Figure \* ARABIC </w:instrText>
      </w:r>
      <w:r w:rsidR="00CD269F" w:rsidRPr="00CD269F">
        <w:rPr>
          <w:b/>
          <w:lang w:val="fr-FR"/>
        </w:rPr>
        <w:fldChar w:fldCharType="separate"/>
      </w:r>
      <w:r w:rsidR="004A2465">
        <w:rPr>
          <w:b/>
          <w:noProof/>
          <w:lang w:val="en-US"/>
        </w:rPr>
        <w:t>19</w:t>
      </w:r>
      <w:r w:rsidR="00CD269F" w:rsidRPr="00F975B2">
        <w:rPr>
          <w:lang w:val="en-US"/>
        </w:rPr>
        <w:fldChar w:fldCharType="end"/>
      </w:r>
      <w:bookmarkEnd w:id="89"/>
      <w:r w:rsidRPr="00F975B2">
        <w:rPr>
          <w:b/>
          <w:lang w:val="en-US"/>
        </w:rPr>
        <w:t> : Global MSL trend differences from 1993 to 2010 between MSL time series without and with regional bias corrections on TOPEX/Jason-1 and Jason-1/Jason-2</w:t>
      </w:r>
      <w:bookmarkEnd w:id="90"/>
    </w:p>
    <w:p w:rsidR="00F975B2" w:rsidRPr="00F975B2" w:rsidRDefault="00F975B2" w:rsidP="00F975B2">
      <w:pPr>
        <w:rPr>
          <w:lang w:val="en-US"/>
        </w:rPr>
      </w:pPr>
    </w:p>
    <w:p w:rsidR="00F975B2" w:rsidRPr="00F975B2" w:rsidRDefault="00864B6F" w:rsidP="007F3ABF">
      <w:pPr>
        <w:spacing w:after="0"/>
        <w:jc w:val="left"/>
        <w:rPr>
          <w:lang w:val="en-US"/>
        </w:rPr>
      </w:pPr>
      <w:r>
        <w:rPr>
          <w:lang w:val="en-US"/>
        </w:rPr>
        <w:br w:type="page"/>
      </w:r>
      <w:r w:rsidR="00B02803">
        <w:rPr>
          <w:lang w:val="en-US"/>
        </w:rPr>
        <w:lastRenderedPageBreak/>
        <w:t>w</w:t>
      </w:r>
    </w:p>
    <w:p w:rsidR="00F975B2" w:rsidRDefault="00922549" w:rsidP="00922549">
      <w:pPr>
        <w:pStyle w:val="Titre1"/>
        <w:rPr>
          <w:lang w:val="en-US"/>
        </w:rPr>
      </w:pPr>
      <w:bookmarkStart w:id="91" w:name="_Toc304970350"/>
      <w:r>
        <w:rPr>
          <w:lang w:val="en-US"/>
        </w:rPr>
        <w:t>Conclusions</w:t>
      </w:r>
      <w:bookmarkEnd w:id="91"/>
    </w:p>
    <w:p w:rsidR="007F3ABF" w:rsidRPr="00F975B2" w:rsidRDefault="007F3ABF" w:rsidP="007F3ABF">
      <w:pPr>
        <w:rPr>
          <w:lang w:val="en-US"/>
        </w:rPr>
      </w:pPr>
      <w:r w:rsidRPr="00F975B2">
        <w:rPr>
          <w:lang w:val="en-US"/>
        </w:rPr>
        <w:t>The impact of empirical regional bias corrections proposed to better link</w:t>
      </w:r>
      <w:r w:rsidRPr="00F975B2">
        <w:rPr>
          <w:lang w:val="en-US"/>
        </w:rPr>
        <w:br/>
        <w:t>Jason-1/Jason-2 and TOPEX/Jason-1 MSL has been analyzed calculating the MSL trends from 1993 to 2010 and applying or not the regional bias corrections. The MSL trend differences range from -0.2 to +0.3 mm/yr from North to South. Considering ascending and descending passes separately, differences are higher from -0.5 to +1 mm/yr.</w:t>
      </w:r>
    </w:p>
    <w:p w:rsidR="007F3ABF" w:rsidRPr="00F975B2" w:rsidRDefault="007F3ABF" w:rsidP="007F3ABF">
      <w:pPr>
        <w:rPr>
          <w:lang w:val="en-US"/>
        </w:rPr>
      </w:pPr>
      <w:r w:rsidRPr="00F975B2">
        <w:rPr>
          <w:lang w:val="en-US"/>
        </w:rPr>
        <w:t xml:space="preserve">Notice </w:t>
      </w:r>
      <w:r>
        <w:rPr>
          <w:lang w:val="en-US"/>
        </w:rPr>
        <w:t xml:space="preserve">that </w:t>
      </w:r>
      <w:r w:rsidRPr="00F975B2">
        <w:rPr>
          <w:lang w:val="en-US"/>
        </w:rPr>
        <w:t xml:space="preserve">these new corrections have no impact on the global MSL trend as displayed. A very slight annual signal (lower than 0.2 mm of amplitude) is observed on global MSL differences. Indeed, the application of a grid correction (constant temporally but not spatially) generates an annual signal due to the annual data coverage variation in relationship with ice sea coverage (especially in northern hemisphere). </w:t>
      </w:r>
    </w:p>
    <w:p w:rsidR="007F3ABF" w:rsidRPr="00300962" w:rsidRDefault="007F3ABF" w:rsidP="007F3ABF">
      <w:pPr>
        <w:pStyle w:val="Paragraphedeliste"/>
        <w:numPr>
          <w:ilvl w:val="0"/>
          <w:numId w:val="43"/>
        </w:numPr>
        <w:pBdr>
          <w:top w:val="single" w:sz="8" w:space="1" w:color="000000" w:themeColor="text1"/>
          <w:left w:val="single" w:sz="8" w:space="4" w:color="000000" w:themeColor="text1"/>
          <w:bottom w:val="single" w:sz="8" w:space="1" w:color="000000" w:themeColor="text1"/>
          <w:right w:val="single" w:sz="8" w:space="4" w:color="000000" w:themeColor="text1"/>
        </w:pBdr>
        <w:shd w:val="clear" w:color="auto" w:fill="EAF1DD" w:themeFill="accent3" w:themeFillTint="33"/>
        <w:ind w:left="641" w:right="284" w:hanging="357"/>
        <w:rPr>
          <w:lang w:val="en-US" w:eastAsia="en-US"/>
        </w:rPr>
      </w:pPr>
      <w:r>
        <w:rPr>
          <w:lang w:val="en-US" w:eastAsia="en-US"/>
        </w:rPr>
        <w:t xml:space="preserve">We recommend </w:t>
      </w:r>
      <w:proofErr w:type="gramStart"/>
      <w:r>
        <w:rPr>
          <w:lang w:val="en-US" w:eastAsia="en-US"/>
        </w:rPr>
        <w:t>to use</w:t>
      </w:r>
      <w:proofErr w:type="gramEnd"/>
      <w:r>
        <w:rPr>
          <w:lang w:val="en-US" w:eastAsia="en-US"/>
        </w:rPr>
        <w:t xml:space="preserve"> the regional MSL bias correction to link together the TP, Jason-1 and Jason-2 missions. </w:t>
      </w:r>
    </w:p>
    <w:p w:rsidR="00A96018" w:rsidRDefault="00A96018" w:rsidP="00A96018">
      <w:pPr>
        <w:spacing w:after="0"/>
        <w:rPr>
          <w:rFonts w:eastAsiaTheme="minorHAnsi"/>
          <w:lang w:val="en-US" w:eastAsia="en-US"/>
        </w:rPr>
      </w:pPr>
    </w:p>
    <w:p w:rsidR="00A96018" w:rsidRDefault="00A96018" w:rsidP="00A96018">
      <w:pPr>
        <w:spacing w:after="0"/>
        <w:rPr>
          <w:rFonts w:eastAsiaTheme="minorHAnsi"/>
          <w:lang w:val="en-US" w:eastAsia="en-US"/>
        </w:rPr>
      </w:pPr>
      <w:r>
        <w:rPr>
          <w:rFonts w:eastAsiaTheme="minorHAnsi"/>
          <w:lang w:val="en-US" w:eastAsia="en-US"/>
        </w:rPr>
        <w:t>An impact indicator clearly and easily comprehensible has been defined with 3 levels: s</w:t>
      </w:r>
      <w:r w:rsidRPr="00317826">
        <w:rPr>
          <w:rFonts w:eastAsiaTheme="minorHAnsi"/>
          <w:lang w:val="en-US" w:eastAsia="en-US"/>
        </w:rPr>
        <w:t>ignificant impact</w:t>
      </w:r>
      <w:r>
        <w:rPr>
          <w:rFonts w:eastAsiaTheme="minorHAnsi"/>
          <w:lang w:val="en-US" w:eastAsia="en-US"/>
        </w:rPr>
        <w:t>, low</w:t>
      </w:r>
      <w:r w:rsidRPr="00317826">
        <w:rPr>
          <w:rFonts w:eastAsiaTheme="minorHAnsi"/>
          <w:lang w:val="en-US" w:eastAsia="en-US"/>
        </w:rPr>
        <w:t xml:space="preserve"> impact</w:t>
      </w:r>
      <w:r>
        <w:rPr>
          <w:rFonts w:eastAsiaTheme="minorHAnsi"/>
          <w:lang w:val="en-US" w:eastAsia="en-US"/>
        </w:rPr>
        <w:t>, n</w:t>
      </w:r>
      <w:r w:rsidRPr="00317826">
        <w:rPr>
          <w:rFonts w:eastAsiaTheme="minorHAnsi"/>
          <w:lang w:val="en-US" w:eastAsia="en-US"/>
        </w:rPr>
        <w:t>o impact detected</w:t>
      </w:r>
      <w:r>
        <w:rPr>
          <w:rFonts w:eastAsiaTheme="minorHAnsi"/>
          <w:lang w:val="en-US" w:eastAsia="en-US"/>
        </w:rPr>
        <w:t>. Each level is represented by a different color box.  The choice of a value indicator (significant, low or null) is quite subjective. As it depends on the application (Global MSL, regional MSL, mesoscale…), the rule to classify this impact has been defined in annex of this document (see appendix).</w:t>
      </w:r>
    </w:p>
    <w:p w:rsidR="00A96018" w:rsidRDefault="00A96018" w:rsidP="00A96018">
      <w:pPr>
        <w:spacing w:after="0"/>
        <w:rPr>
          <w:rFonts w:eastAsiaTheme="minorHAnsi"/>
          <w:lang w:val="en-US" w:eastAsia="en-US"/>
        </w:rPr>
      </w:pPr>
    </w:p>
    <w:p w:rsidR="00A96018" w:rsidRPr="00317826" w:rsidRDefault="00A96018" w:rsidP="00A96018">
      <w:pPr>
        <w:spacing w:after="0"/>
        <w:rPr>
          <w:rFonts w:eastAsiaTheme="minorHAnsi"/>
          <w:lang w:val="en-US" w:eastAsia="en-US"/>
        </w:rPr>
      </w:pPr>
      <w:r>
        <w:rPr>
          <w:rFonts w:eastAsiaTheme="minorHAnsi"/>
          <w:lang w:val="en-US" w:eastAsia="en-US"/>
        </w:rPr>
        <w:t>For the new empirical corrections developed in this study, the impact concerns only the regional mean sea level at long-term scale (trends). The impact is significant and positive for climate studies.</w:t>
      </w:r>
    </w:p>
    <w:p w:rsidR="008274C4" w:rsidRPr="001B33A7" w:rsidRDefault="008274C4" w:rsidP="001B33A7">
      <w:pPr>
        <w:rPr>
          <w:lang w:val="en-US"/>
        </w:rPr>
      </w:pPr>
    </w:p>
    <w:tbl>
      <w:tblPr>
        <w:tblW w:w="5624" w:type="dxa"/>
        <w:jc w:val="center"/>
        <w:tblCellMar>
          <w:left w:w="0" w:type="dxa"/>
          <w:right w:w="0" w:type="dxa"/>
        </w:tblCellMar>
        <w:tblLook w:val="04A0"/>
      </w:tblPr>
      <w:tblGrid>
        <w:gridCol w:w="1307"/>
        <w:gridCol w:w="1907"/>
        <w:gridCol w:w="2410"/>
      </w:tblGrid>
      <w:tr w:rsidR="00864B6F" w:rsidRPr="00864B6F" w:rsidTr="00864B6F">
        <w:trPr>
          <w:trHeight w:val="872"/>
          <w:jc w:val="center"/>
        </w:trPr>
        <w:tc>
          <w:tcPr>
            <w:tcW w:w="5624" w:type="dxa"/>
            <w:gridSpan w:val="3"/>
            <w:tcBorders>
              <w:top w:val="single" w:sz="8" w:space="0" w:color="000000"/>
              <w:left w:val="single" w:sz="8" w:space="0" w:color="000000"/>
              <w:bottom w:val="single" w:sz="8" w:space="0" w:color="000000"/>
              <w:right w:val="single" w:sz="8" w:space="0" w:color="000000"/>
            </w:tcBorders>
            <w:shd w:val="clear" w:color="auto" w:fill="92CDDC"/>
            <w:tcMar>
              <w:top w:w="10" w:type="dxa"/>
              <w:left w:w="95" w:type="dxa"/>
              <w:bottom w:w="0" w:type="dxa"/>
              <w:right w:w="95" w:type="dxa"/>
            </w:tcMar>
            <w:vAlign w:val="center"/>
            <w:hideMark/>
          </w:tcPr>
          <w:p w:rsidR="001B33A7" w:rsidRPr="00864B6F" w:rsidRDefault="00864B6F" w:rsidP="00864B6F">
            <w:pPr>
              <w:rPr>
                <w:szCs w:val="20"/>
                <w:lang w:val="en-US"/>
              </w:rPr>
            </w:pPr>
            <w:r w:rsidRPr="00864B6F">
              <w:rPr>
                <w:szCs w:val="20"/>
                <w:lang w:val="en-US"/>
              </w:rPr>
              <w:t>Impact of new</w:t>
            </w:r>
            <w:r w:rsidR="00A96018">
              <w:rPr>
                <w:szCs w:val="20"/>
                <w:lang w:val="en-US"/>
              </w:rPr>
              <w:t xml:space="preserve"> regional</w:t>
            </w:r>
            <w:r w:rsidRPr="00864B6F">
              <w:rPr>
                <w:szCs w:val="20"/>
                <w:lang w:val="en-US"/>
              </w:rPr>
              <w:t xml:space="preserve"> corrections on TP/J1/J2 times series </w:t>
            </w:r>
          </w:p>
        </w:tc>
      </w:tr>
      <w:tr w:rsidR="00864B6F" w:rsidRPr="00864B6F" w:rsidTr="00864B6F">
        <w:trPr>
          <w:trHeight w:val="978"/>
          <w:jc w:val="center"/>
        </w:trPr>
        <w:tc>
          <w:tcPr>
            <w:tcW w:w="1307" w:type="dxa"/>
            <w:tcBorders>
              <w:top w:val="single" w:sz="8" w:space="0" w:color="000000"/>
              <w:left w:val="single" w:sz="8" w:space="0" w:color="000000"/>
              <w:bottom w:val="single" w:sz="8" w:space="0" w:color="000000"/>
              <w:right w:val="single" w:sz="8" w:space="0" w:color="000000"/>
            </w:tcBorders>
            <w:shd w:val="clear" w:color="auto" w:fill="DAEEF3"/>
            <w:tcMar>
              <w:top w:w="10" w:type="dxa"/>
              <w:left w:w="95" w:type="dxa"/>
              <w:bottom w:w="0" w:type="dxa"/>
              <w:right w:w="95" w:type="dxa"/>
            </w:tcMar>
            <w:vAlign w:val="center"/>
            <w:hideMark/>
          </w:tcPr>
          <w:p w:rsidR="00864B6F" w:rsidRPr="00864B6F" w:rsidRDefault="00864B6F" w:rsidP="00864B6F">
            <w:pPr>
              <w:jc w:val="center"/>
              <w:rPr>
                <w:szCs w:val="20"/>
                <w:lang w:val="fr-FR"/>
              </w:rPr>
            </w:pPr>
            <w:r w:rsidRPr="00864B6F">
              <w:rPr>
                <w:szCs w:val="20"/>
                <w:lang w:val="en-US"/>
              </w:rPr>
              <w:t>Climate</w:t>
            </w:r>
          </w:p>
          <w:p w:rsidR="001B33A7" w:rsidRPr="00864B6F" w:rsidRDefault="00864B6F" w:rsidP="00864B6F">
            <w:pPr>
              <w:jc w:val="center"/>
              <w:rPr>
                <w:szCs w:val="20"/>
                <w:lang w:val="fr-FR"/>
              </w:rPr>
            </w:pPr>
            <w:r w:rsidRPr="00864B6F">
              <w:rPr>
                <w:szCs w:val="20"/>
                <w:lang w:val="en-US"/>
              </w:rPr>
              <w:t>Applications</w:t>
            </w:r>
          </w:p>
        </w:tc>
        <w:tc>
          <w:tcPr>
            <w:tcW w:w="1907" w:type="dxa"/>
            <w:tcBorders>
              <w:top w:val="single" w:sz="8" w:space="0" w:color="000000"/>
              <w:left w:val="single" w:sz="8" w:space="0" w:color="000000"/>
              <w:bottom w:val="single" w:sz="8" w:space="0" w:color="000000"/>
              <w:right w:val="single" w:sz="8" w:space="0" w:color="000000"/>
            </w:tcBorders>
            <w:shd w:val="clear" w:color="auto" w:fill="DAEEF3"/>
            <w:tcMar>
              <w:top w:w="10" w:type="dxa"/>
              <w:left w:w="95" w:type="dxa"/>
              <w:bottom w:w="0" w:type="dxa"/>
              <w:right w:w="95" w:type="dxa"/>
            </w:tcMar>
            <w:vAlign w:val="center"/>
            <w:hideMark/>
          </w:tcPr>
          <w:p w:rsidR="001B33A7" w:rsidRPr="00864B6F" w:rsidRDefault="00864B6F" w:rsidP="00864B6F">
            <w:pPr>
              <w:rPr>
                <w:szCs w:val="20"/>
                <w:lang w:val="fr-FR"/>
              </w:rPr>
            </w:pPr>
            <w:r w:rsidRPr="00864B6F">
              <w:rPr>
                <w:szCs w:val="20"/>
                <w:lang w:val="en-US"/>
              </w:rPr>
              <w:t>Temporal Scales</w:t>
            </w:r>
            <w:r w:rsidRPr="00864B6F">
              <w:rPr>
                <w:szCs w:val="20"/>
                <w:lang w:val="fr-FR"/>
              </w:rPr>
              <w:t xml:space="preserve"> </w:t>
            </w:r>
          </w:p>
        </w:tc>
        <w:tc>
          <w:tcPr>
            <w:tcW w:w="2410" w:type="dxa"/>
            <w:tcBorders>
              <w:top w:val="single" w:sz="8" w:space="0" w:color="000000"/>
              <w:left w:val="single" w:sz="8" w:space="0" w:color="000000"/>
              <w:bottom w:val="single" w:sz="8" w:space="0" w:color="000000"/>
              <w:right w:val="single" w:sz="8" w:space="0" w:color="000000"/>
            </w:tcBorders>
            <w:shd w:val="clear" w:color="auto" w:fill="DAEEF3"/>
            <w:tcMar>
              <w:top w:w="10" w:type="dxa"/>
              <w:left w:w="95" w:type="dxa"/>
              <w:bottom w:w="0" w:type="dxa"/>
              <w:right w:w="95" w:type="dxa"/>
            </w:tcMar>
            <w:vAlign w:val="center"/>
            <w:hideMark/>
          </w:tcPr>
          <w:p w:rsidR="001B33A7" w:rsidRPr="00864B6F" w:rsidRDefault="00864B6F" w:rsidP="00864B6F">
            <w:pPr>
              <w:rPr>
                <w:szCs w:val="20"/>
                <w:lang w:val="fr-FR"/>
              </w:rPr>
            </w:pPr>
            <w:r w:rsidRPr="00864B6F">
              <w:rPr>
                <w:szCs w:val="20"/>
                <w:lang w:val="fr-FR"/>
              </w:rPr>
              <w:t xml:space="preserve">TOPEX+Jason-1+Jason-2 </w:t>
            </w:r>
          </w:p>
        </w:tc>
      </w:tr>
      <w:tr w:rsidR="00864B6F" w:rsidRPr="00864B6F" w:rsidTr="007F3ABF">
        <w:trPr>
          <w:trHeight w:val="690"/>
          <w:jc w:val="center"/>
        </w:trPr>
        <w:tc>
          <w:tcPr>
            <w:tcW w:w="1307" w:type="dxa"/>
            <w:vMerge w:val="restart"/>
            <w:tcBorders>
              <w:top w:val="single" w:sz="8" w:space="0" w:color="000000"/>
              <w:left w:val="single" w:sz="8" w:space="0" w:color="000000"/>
              <w:bottom w:val="single" w:sz="8" w:space="0" w:color="000000"/>
              <w:right w:val="single" w:sz="8" w:space="0" w:color="000000"/>
            </w:tcBorders>
            <w:shd w:val="clear" w:color="auto" w:fill="EAF1DD"/>
            <w:tcMar>
              <w:top w:w="10" w:type="dxa"/>
              <w:left w:w="95" w:type="dxa"/>
              <w:bottom w:w="0" w:type="dxa"/>
              <w:right w:w="95" w:type="dxa"/>
            </w:tcMar>
            <w:vAlign w:val="center"/>
            <w:hideMark/>
          </w:tcPr>
          <w:p w:rsidR="001B33A7" w:rsidRPr="00864B6F" w:rsidRDefault="00864B6F" w:rsidP="00864B6F">
            <w:pPr>
              <w:rPr>
                <w:szCs w:val="20"/>
                <w:lang w:val="fr-FR"/>
              </w:rPr>
            </w:pPr>
            <w:r w:rsidRPr="00864B6F">
              <w:rPr>
                <w:szCs w:val="20"/>
                <w:lang w:val="en-US"/>
              </w:rPr>
              <w:t>Global Mean Sea Level</w:t>
            </w:r>
            <w:r w:rsidRPr="00864B6F">
              <w:rPr>
                <w:szCs w:val="20"/>
                <w:lang w:val="fr-FR"/>
              </w:rPr>
              <w:t xml:space="preserve"> </w:t>
            </w:r>
          </w:p>
        </w:tc>
        <w:tc>
          <w:tcPr>
            <w:tcW w:w="1907" w:type="dxa"/>
            <w:tcBorders>
              <w:top w:val="single" w:sz="8" w:space="0" w:color="000000"/>
              <w:left w:val="single" w:sz="8" w:space="0" w:color="000000"/>
              <w:bottom w:val="single" w:sz="8" w:space="0" w:color="000000"/>
              <w:right w:val="single" w:sz="8" w:space="0" w:color="000000"/>
            </w:tcBorders>
            <w:shd w:val="clear" w:color="auto" w:fill="EAF1DD"/>
            <w:tcMar>
              <w:top w:w="10" w:type="dxa"/>
              <w:left w:w="95" w:type="dxa"/>
              <w:bottom w:w="0" w:type="dxa"/>
              <w:right w:w="95" w:type="dxa"/>
            </w:tcMar>
            <w:vAlign w:val="center"/>
            <w:hideMark/>
          </w:tcPr>
          <w:p w:rsidR="001B33A7" w:rsidRPr="00864B6F" w:rsidRDefault="00864B6F" w:rsidP="00864B6F">
            <w:pPr>
              <w:rPr>
                <w:szCs w:val="20"/>
                <w:lang w:val="fr-FR"/>
              </w:rPr>
            </w:pPr>
            <w:r w:rsidRPr="00864B6F">
              <w:rPr>
                <w:szCs w:val="20"/>
                <w:lang w:val="en-US"/>
              </w:rPr>
              <w:t>Long-term evolution (trend)</w:t>
            </w:r>
            <w:r w:rsidRPr="00864B6F">
              <w:rPr>
                <w:szCs w:val="20"/>
                <w:lang w:val="fr-FR"/>
              </w:rPr>
              <w:t xml:space="preserve"> </w:t>
            </w:r>
          </w:p>
        </w:tc>
        <w:tc>
          <w:tcPr>
            <w:tcW w:w="2410" w:type="dxa"/>
            <w:tcBorders>
              <w:top w:val="single" w:sz="8" w:space="0" w:color="000000"/>
              <w:left w:val="single" w:sz="8" w:space="0" w:color="000000"/>
              <w:bottom w:val="dashed" w:sz="8" w:space="0" w:color="000000"/>
              <w:right w:val="single" w:sz="8" w:space="0" w:color="000000"/>
            </w:tcBorders>
            <w:shd w:val="clear" w:color="auto" w:fill="auto"/>
            <w:tcMar>
              <w:top w:w="10" w:type="dxa"/>
              <w:left w:w="95" w:type="dxa"/>
              <w:bottom w:w="0" w:type="dxa"/>
              <w:right w:w="95" w:type="dxa"/>
            </w:tcMar>
            <w:vAlign w:val="center"/>
            <w:hideMark/>
          </w:tcPr>
          <w:p w:rsidR="00864B6F" w:rsidRPr="00864B6F" w:rsidRDefault="00864B6F" w:rsidP="00864B6F">
            <w:pPr>
              <w:rPr>
                <w:szCs w:val="20"/>
                <w:lang w:val="fr-FR"/>
              </w:rPr>
            </w:pPr>
          </w:p>
        </w:tc>
      </w:tr>
      <w:tr w:rsidR="00864B6F" w:rsidRPr="00864B6F" w:rsidTr="007F3ABF">
        <w:trPr>
          <w:trHeight w:val="53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64B6F" w:rsidRPr="00864B6F" w:rsidRDefault="00864B6F" w:rsidP="00864B6F">
            <w:pPr>
              <w:rPr>
                <w:szCs w:val="20"/>
                <w:lang w:val="fr-FR"/>
              </w:rPr>
            </w:pPr>
          </w:p>
        </w:tc>
        <w:tc>
          <w:tcPr>
            <w:tcW w:w="1907" w:type="dxa"/>
            <w:tcBorders>
              <w:top w:val="single" w:sz="8" w:space="0" w:color="000000"/>
              <w:left w:val="single" w:sz="8" w:space="0" w:color="000000"/>
              <w:bottom w:val="single" w:sz="8" w:space="0" w:color="000000"/>
              <w:right w:val="single" w:sz="8" w:space="0" w:color="000000"/>
            </w:tcBorders>
            <w:shd w:val="clear" w:color="auto" w:fill="EAF1DD"/>
            <w:tcMar>
              <w:top w:w="10" w:type="dxa"/>
              <w:left w:w="95" w:type="dxa"/>
              <w:bottom w:w="0" w:type="dxa"/>
              <w:right w:w="95" w:type="dxa"/>
            </w:tcMar>
            <w:vAlign w:val="center"/>
            <w:hideMark/>
          </w:tcPr>
          <w:p w:rsidR="001B33A7" w:rsidRPr="00864B6F" w:rsidRDefault="00864B6F" w:rsidP="00864B6F">
            <w:pPr>
              <w:rPr>
                <w:szCs w:val="20"/>
                <w:lang w:val="fr-FR"/>
              </w:rPr>
            </w:pPr>
            <w:r w:rsidRPr="00864B6F">
              <w:rPr>
                <w:szCs w:val="20"/>
                <w:lang w:val="en-US"/>
              </w:rPr>
              <w:t>Inter annual signals (&gt; 1 year)</w:t>
            </w:r>
            <w:r w:rsidRPr="00864B6F">
              <w:rPr>
                <w:szCs w:val="20"/>
                <w:lang w:val="fr-FR"/>
              </w:rPr>
              <w:t xml:space="preserve"> </w:t>
            </w:r>
          </w:p>
        </w:tc>
        <w:tc>
          <w:tcPr>
            <w:tcW w:w="2410" w:type="dxa"/>
            <w:tcBorders>
              <w:top w:val="dashed" w:sz="8" w:space="0" w:color="000000"/>
              <w:left w:val="single" w:sz="8" w:space="0" w:color="000000"/>
              <w:bottom w:val="dashed" w:sz="8" w:space="0" w:color="000000"/>
              <w:right w:val="single" w:sz="8" w:space="0" w:color="000000"/>
            </w:tcBorders>
            <w:shd w:val="clear" w:color="auto" w:fill="auto"/>
            <w:tcMar>
              <w:top w:w="10" w:type="dxa"/>
              <w:left w:w="95" w:type="dxa"/>
              <w:bottom w:w="0" w:type="dxa"/>
              <w:right w:w="95" w:type="dxa"/>
            </w:tcMar>
            <w:vAlign w:val="center"/>
            <w:hideMark/>
          </w:tcPr>
          <w:p w:rsidR="00864B6F" w:rsidRPr="00864B6F" w:rsidRDefault="00864B6F" w:rsidP="00864B6F">
            <w:pPr>
              <w:rPr>
                <w:szCs w:val="20"/>
                <w:lang w:val="fr-FR"/>
              </w:rPr>
            </w:pPr>
          </w:p>
        </w:tc>
      </w:tr>
      <w:tr w:rsidR="00864B6F" w:rsidRPr="00864B6F" w:rsidTr="007F3ABF">
        <w:trPr>
          <w:trHeight w:val="62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64B6F" w:rsidRPr="00864B6F" w:rsidRDefault="00864B6F" w:rsidP="00864B6F">
            <w:pPr>
              <w:rPr>
                <w:szCs w:val="20"/>
                <w:lang w:val="fr-FR"/>
              </w:rPr>
            </w:pPr>
          </w:p>
        </w:tc>
        <w:tc>
          <w:tcPr>
            <w:tcW w:w="1907" w:type="dxa"/>
            <w:tcBorders>
              <w:top w:val="single" w:sz="8" w:space="0" w:color="000000"/>
              <w:left w:val="single" w:sz="8" w:space="0" w:color="000000"/>
              <w:bottom w:val="single" w:sz="8" w:space="0" w:color="000000"/>
              <w:right w:val="single" w:sz="8" w:space="0" w:color="000000"/>
            </w:tcBorders>
            <w:shd w:val="clear" w:color="auto" w:fill="EAF1DD"/>
            <w:tcMar>
              <w:top w:w="10" w:type="dxa"/>
              <w:left w:w="95" w:type="dxa"/>
              <w:bottom w:w="0" w:type="dxa"/>
              <w:right w:w="95" w:type="dxa"/>
            </w:tcMar>
            <w:vAlign w:val="center"/>
            <w:hideMark/>
          </w:tcPr>
          <w:p w:rsidR="001B33A7" w:rsidRPr="00864B6F" w:rsidRDefault="00864B6F" w:rsidP="00864B6F">
            <w:pPr>
              <w:rPr>
                <w:szCs w:val="20"/>
                <w:lang w:val="en-US"/>
              </w:rPr>
            </w:pPr>
            <w:r w:rsidRPr="00864B6F">
              <w:rPr>
                <w:szCs w:val="20"/>
                <w:lang w:val="en-US"/>
              </w:rPr>
              <w:t xml:space="preserve">Annual and semi-annual Signals </w:t>
            </w:r>
          </w:p>
        </w:tc>
        <w:tc>
          <w:tcPr>
            <w:tcW w:w="2410" w:type="dxa"/>
            <w:tcBorders>
              <w:top w:val="dashed" w:sz="8" w:space="0" w:color="000000"/>
              <w:left w:val="single" w:sz="8" w:space="0" w:color="000000"/>
              <w:bottom w:val="single" w:sz="8" w:space="0" w:color="000000"/>
              <w:right w:val="single" w:sz="8" w:space="0" w:color="000000"/>
            </w:tcBorders>
            <w:shd w:val="clear" w:color="auto" w:fill="auto"/>
            <w:tcMar>
              <w:top w:w="10" w:type="dxa"/>
              <w:left w:w="95" w:type="dxa"/>
              <w:bottom w:w="0" w:type="dxa"/>
              <w:right w:w="95" w:type="dxa"/>
            </w:tcMar>
            <w:vAlign w:val="center"/>
            <w:hideMark/>
          </w:tcPr>
          <w:p w:rsidR="00864B6F" w:rsidRPr="00864B6F" w:rsidRDefault="00864B6F" w:rsidP="00864B6F">
            <w:pPr>
              <w:rPr>
                <w:szCs w:val="20"/>
                <w:lang w:val="en-US"/>
              </w:rPr>
            </w:pPr>
          </w:p>
        </w:tc>
      </w:tr>
      <w:tr w:rsidR="00864B6F" w:rsidRPr="00864B6F" w:rsidTr="007F3ABF">
        <w:trPr>
          <w:trHeight w:val="690"/>
          <w:jc w:val="center"/>
        </w:trPr>
        <w:tc>
          <w:tcPr>
            <w:tcW w:w="1307" w:type="dxa"/>
            <w:vMerge w:val="restart"/>
            <w:tcBorders>
              <w:top w:val="single" w:sz="8" w:space="0" w:color="000000"/>
              <w:left w:val="single" w:sz="8" w:space="0" w:color="000000"/>
              <w:bottom w:val="single" w:sz="8" w:space="0" w:color="000000"/>
              <w:right w:val="single" w:sz="8" w:space="0" w:color="000000"/>
            </w:tcBorders>
            <w:shd w:val="clear" w:color="auto" w:fill="DAEEF3"/>
            <w:tcMar>
              <w:top w:w="10" w:type="dxa"/>
              <w:left w:w="95" w:type="dxa"/>
              <w:bottom w:w="0" w:type="dxa"/>
              <w:right w:w="95" w:type="dxa"/>
            </w:tcMar>
            <w:vAlign w:val="center"/>
            <w:hideMark/>
          </w:tcPr>
          <w:p w:rsidR="001B33A7" w:rsidRPr="00864B6F" w:rsidRDefault="00864B6F" w:rsidP="00864B6F">
            <w:pPr>
              <w:rPr>
                <w:szCs w:val="20"/>
                <w:lang w:val="fr-FR"/>
              </w:rPr>
            </w:pPr>
            <w:r w:rsidRPr="00864B6F">
              <w:rPr>
                <w:szCs w:val="20"/>
                <w:lang w:val="en-US"/>
              </w:rPr>
              <w:t>Regional Mean Sea Level</w:t>
            </w:r>
            <w:r w:rsidRPr="00864B6F">
              <w:rPr>
                <w:szCs w:val="20"/>
                <w:lang w:val="fr-FR"/>
              </w:rPr>
              <w:t xml:space="preserve"> </w:t>
            </w:r>
          </w:p>
        </w:tc>
        <w:tc>
          <w:tcPr>
            <w:tcW w:w="1907" w:type="dxa"/>
            <w:tcBorders>
              <w:top w:val="single" w:sz="8" w:space="0" w:color="000000"/>
              <w:left w:val="single" w:sz="8" w:space="0" w:color="000000"/>
              <w:bottom w:val="single" w:sz="8" w:space="0" w:color="000000"/>
              <w:right w:val="single" w:sz="8" w:space="0" w:color="000000"/>
            </w:tcBorders>
            <w:shd w:val="clear" w:color="auto" w:fill="DAEEF3"/>
            <w:tcMar>
              <w:top w:w="10" w:type="dxa"/>
              <w:left w:w="95" w:type="dxa"/>
              <w:bottom w:w="0" w:type="dxa"/>
              <w:right w:w="95" w:type="dxa"/>
            </w:tcMar>
            <w:vAlign w:val="center"/>
            <w:hideMark/>
          </w:tcPr>
          <w:p w:rsidR="001B33A7" w:rsidRPr="00864B6F" w:rsidRDefault="00864B6F" w:rsidP="00864B6F">
            <w:pPr>
              <w:rPr>
                <w:szCs w:val="20"/>
                <w:lang w:val="fr-FR"/>
              </w:rPr>
            </w:pPr>
            <w:r w:rsidRPr="00864B6F">
              <w:rPr>
                <w:szCs w:val="20"/>
                <w:lang w:val="en-US"/>
              </w:rPr>
              <w:t>Long-term evolution (trend)</w:t>
            </w:r>
            <w:r w:rsidRPr="00864B6F">
              <w:rPr>
                <w:szCs w:val="20"/>
                <w:lang w:val="fr-FR"/>
              </w:rPr>
              <w:t xml:space="preserve"> </w:t>
            </w:r>
          </w:p>
        </w:tc>
        <w:tc>
          <w:tcPr>
            <w:tcW w:w="2410" w:type="dxa"/>
            <w:tcBorders>
              <w:top w:val="single" w:sz="8" w:space="0" w:color="000000"/>
              <w:left w:val="single" w:sz="8" w:space="0" w:color="000000"/>
              <w:bottom w:val="dashed" w:sz="8" w:space="0" w:color="000000"/>
              <w:right w:val="single" w:sz="8" w:space="0" w:color="000000"/>
            </w:tcBorders>
            <w:shd w:val="clear" w:color="auto" w:fill="E36C0A"/>
            <w:tcMar>
              <w:top w:w="10" w:type="dxa"/>
              <w:left w:w="95" w:type="dxa"/>
              <w:bottom w:w="0" w:type="dxa"/>
              <w:right w:w="95" w:type="dxa"/>
            </w:tcMar>
            <w:vAlign w:val="center"/>
            <w:hideMark/>
          </w:tcPr>
          <w:p w:rsidR="001B33A7" w:rsidRPr="00864B6F" w:rsidRDefault="00864B6F" w:rsidP="00864B6F">
            <w:pPr>
              <w:jc w:val="center"/>
              <w:rPr>
                <w:szCs w:val="20"/>
                <w:lang w:val="fr-FR"/>
              </w:rPr>
            </w:pPr>
            <w:r w:rsidRPr="00864B6F">
              <w:rPr>
                <w:szCs w:val="20"/>
                <w:lang w:val="en-US"/>
              </w:rPr>
              <w:t>+</w:t>
            </w:r>
          </w:p>
        </w:tc>
      </w:tr>
      <w:tr w:rsidR="00864B6F" w:rsidRPr="00864B6F" w:rsidTr="007F3ABF">
        <w:trPr>
          <w:trHeight w:val="672"/>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64B6F" w:rsidRPr="00864B6F" w:rsidRDefault="00864B6F" w:rsidP="00864B6F">
            <w:pPr>
              <w:rPr>
                <w:szCs w:val="20"/>
                <w:lang w:val="fr-FR"/>
              </w:rPr>
            </w:pPr>
          </w:p>
        </w:tc>
        <w:tc>
          <w:tcPr>
            <w:tcW w:w="1907" w:type="dxa"/>
            <w:tcBorders>
              <w:top w:val="single" w:sz="8" w:space="0" w:color="000000"/>
              <w:left w:val="single" w:sz="8" w:space="0" w:color="000000"/>
              <w:bottom w:val="single" w:sz="8" w:space="0" w:color="000000"/>
              <w:right w:val="single" w:sz="8" w:space="0" w:color="000000"/>
            </w:tcBorders>
            <w:shd w:val="clear" w:color="auto" w:fill="DAEEF3"/>
            <w:tcMar>
              <w:top w:w="10" w:type="dxa"/>
              <w:left w:w="95" w:type="dxa"/>
              <w:bottom w:w="0" w:type="dxa"/>
              <w:right w:w="95" w:type="dxa"/>
            </w:tcMar>
            <w:vAlign w:val="center"/>
            <w:hideMark/>
          </w:tcPr>
          <w:p w:rsidR="001B33A7" w:rsidRPr="00864B6F" w:rsidRDefault="00864B6F" w:rsidP="00864B6F">
            <w:pPr>
              <w:rPr>
                <w:szCs w:val="20"/>
                <w:lang w:val="en-US"/>
              </w:rPr>
            </w:pPr>
            <w:r w:rsidRPr="00864B6F">
              <w:rPr>
                <w:szCs w:val="20"/>
                <w:lang w:val="en-US"/>
              </w:rPr>
              <w:t xml:space="preserve">Annual and semi-annual Signals </w:t>
            </w:r>
          </w:p>
        </w:tc>
        <w:tc>
          <w:tcPr>
            <w:tcW w:w="2410" w:type="dxa"/>
            <w:tcBorders>
              <w:top w:val="dashed" w:sz="8" w:space="0" w:color="000000"/>
              <w:left w:val="single" w:sz="8" w:space="0" w:color="000000"/>
              <w:bottom w:val="single" w:sz="8" w:space="0" w:color="000000"/>
              <w:right w:val="single" w:sz="8" w:space="0" w:color="000000"/>
            </w:tcBorders>
            <w:shd w:val="clear" w:color="auto" w:fill="auto"/>
            <w:tcMar>
              <w:top w:w="10" w:type="dxa"/>
              <w:left w:w="95" w:type="dxa"/>
              <w:bottom w:w="0" w:type="dxa"/>
              <w:right w:w="95" w:type="dxa"/>
            </w:tcMar>
            <w:vAlign w:val="center"/>
            <w:hideMark/>
          </w:tcPr>
          <w:p w:rsidR="00864B6F" w:rsidRPr="00864B6F" w:rsidRDefault="00864B6F" w:rsidP="00864B6F">
            <w:pPr>
              <w:rPr>
                <w:szCs w:val="20"/>
                <w:lang w:val="en-US"/>
              </w:rPr>
            </w:pPr>
          </w:p>
        </w:tc>
      </w:tr>
      <w:tr w:rsidR="00864B6F" w:rsidRPr="00864B6F" w:rsidTr="00864B6F">
        <w:trPr>
          <w:trHeight w:val="596"/>
          <w:jc w:val="center"/>
        </w:trPr>
        <w:tc>
          <w:tcPr>
            <w:tcW w:w="1307" w:type="dxa"/>
            <w:tcBorders>
              <w:top w:val="single" w:sz="8" w:space="0" w:color="000000"/>
              <w:left w:val="single" w:sz="8" w:space="0" w:color="000000"/>
              <w:bottom w:val="single" w:sz="8" w:space="0" w:color="000000"/>
              <w:right w:val="single" w:sz="8" w:space="0" w:color="000000"/>
            </w:tcBorders>
            <w:shd w:val="clear" w:color="auto" w:fill="EAF1DD"/>
            <w:tcMar>
              <w:top w:w="10" w:type="dxa"/>
              <w:left w:w="95" w:type="dxa"/>
              <w:bottom w:w="0" w:type="dxa"/>
              <w:right w:w="95" w:type="dxa"/>
            </w:tcMar>
            <w:vAlign w:val="center"/>
            <w:hideMark/>
          </w:tcPr>
          <w:p w:rsidR="001B33A7" w:rsidRPr="00864B6F" w:rsidRDefault="00864B6F" w:rsidP="00864B6F">
            <w:pPr>
              <w:rPr>
                <w:szCs w:val="20"/>
                <w:lang w:val="fr-FR"/>
              </w:rPr>
            </w:pPr>
            <w:r w:rsidRPr="00864B6F">
              <w:rPr>
                <w:szCs w:val="20"/>
                <w:lang w:val="en-US"/>
              </w:rPr>
              <w:t>Mesoscale</w:t>
            </w:r>
            <w:r w:rsidRPr="00864B6F">
              <w:rPr>
                <w:szCs w:val="20"/>
                <w:lang w:val="fr-FR"/>
              </w:rPr>
              <w:t xml:space="preserve"> </w:t>
            </w:r>
          </w:p>
        </w:tc>
        <w:tc>
          <w:tcPr>
            <w:tcW w:w="1907" w:type="dxa"/>
            <w:tcBorders>
              <w:top w:val="single" w:sz="8" w:space="0" w:color="000000"/>
              <w:left w:val="single" w:sz="8" w:space="0" w:color="000000"/>
              <w:bottom w:val="single" w:sz="8" w:space="0" w:color="000000"/>
              <w:right w:val="single" w:sz="8" w:space="0" w:color="000000"/>
            </w:tcBorders>
            <w:shd w:val="clear" w:color="auto" w:fill="EAF1DD"/>
            <w:tcMar>
              <w:top w:w="10" w:type="dxa"/>
              <w:left w:w="95" w:type="dxa"/>
              <w:bottom w:w="0" w:type="dxa"/>
              <w:right w:w="95" w:type="dxa"/>
            </w:tcMar>
            <w:vAlign w:val="center"/>
            <w:hideMark/>
          </w:tcPr>
          <w:p w:rsidR="001B33A7" w:rsidRPr="00864B6F" w:rsidRDefault="00864B6F" w:rsidP="00864B6F">
            <w:pPr>
              <w:rPr>
                <w:szCs w:val="20"/>
                <w:lang w:val="fr-FR"/>
              </w:rPr>
            </w:pPr>
            <w:r w:rsidRPr="00864B6F">
              <w:rPr>
                <w:szCs w:val="20"/>
                <w:lang w:val="en-US"/>
              </w:rPr>
              <w:t>Signals &lt; 2 months</w:t>
            </w:r>
            <w:r w:rsidRPr="00864B6F">
              <w:rPr>
                <w:szCs w:val="20"/>
                <w:lang w:val="fr-FR"/>
              </w:rPr>
              <w:t xml:space="preserve"> </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0" w:type="dxa"/>
              <w:left w:w="95" w:type="dxa"/>
              <w:bottom w:w="0" w:type="dxa"/>
              <w:right w:w="95" w:type="dxa"/>
            </w:tcMar>
            <w:vAlign w:val="center"/>
            <w:hideMark/>
          </w:tcPr>
          <w:p w:rsidR="00864B6F" w:rsidRPr="00864B6F" w:rsidRDefault="00864B6F" w:rsidP="00864B6F">
            <w:pPr>
              <w:rPr>
                <w:szCs w:val="20"/>
                <w:lang w:val="fr-FR"/>
              </w:rPr>
            </w:pPr>
          </w:p>
        </w:tc>
      </w:tr>
    </w:tbl>
    <w:p w:rsidR="00922549" w:rsidRPr="00922549" w:rsidRDefault="00922549" w:rsidP="00922549">
      <w:pPr>
        <w:rPr>
          <w:lang w:val="en-US"/>
        </w:rPr>
      </w:pPr>
    </w:p>
    <w:p w:rsidR="00A96018" w:rsidRDefault="00A96018" w:rsidP="00A96018">
      <w:pPr>
        <w:pStyle w:val="Annexe1"/>
      </w:pPr>
      <w:bookmarkStart w:id="92" w:name="_Toc302716807"/>
      <w:bookmarkStart w:id="93" w:name="_Toc304970351"/>
      <w:bookmarkStart w:id="94" w:name="_Toc296004848"/>
      <w:r>
        <w:lastRenderedPageBreak/>
        <w:t>Definition of the indicator value</w:t>
      </w:r>
      <w:bookmarkEnd w:id="92"/>
      <w:bookmarkEnd w:id="93"/>
    </w:p>
    <w:p w:rsidR="00A96018" w:rsidRDefault="00A96018" w:rsidP="00A96018">
      <w:r>
        <w:t>In this table, the choice of the indicator value is defined for each climate applications and temporal scales. The thresholds defined here are valid for time series long enough (&gt; 7 years). If time series is too short, the thresholds have to be majored.</w:t>
      </w:r>
    </w:p>
    <w:p w:rsidR="00A96018" w:rsidRPr="00F532D0" w:rsidRDefault="00A96018" w:rsidP="00A96018"/>
    <w:tbl>
      <w:tblPr>
        <w:tblStyle w:val="Grilledutableau"/>
        <w:tblW w:w="0" w:type="auto"/>
        <w:jc w:val="center"/>
        <w:tblLook w:val="04A0"/>
      </w:tblPr>
      <w:tblGrid>
        <w:gridCol w:w="1522"/>
        <w:gridCol w:w="1701"/>
        <w:gridCol w:w="2016"/>
        <w:gridCol w:w="2011"/>
        <w:gridCol w:w="2011"/>
      </w:tblGrid>
      <w:tr w:rsidR="00A96018" w:rsidTr="00D909D9">
        <w:trPr>
          <w:trHeight w:val="421"/>
          <w:jc w:val="center"/>
        </w:trPr>
        <w:tc>
          <w:tcPr>
            <w:tcW w:w="1522" w:type="dxa"/>
            <w:vMerge w:val="restart"/>
            <w:shd w:val="clear" w:color="auto" w:fill="DAEEF3" w:themeFill="accent5" w:themeFillTint="33"/>
            <w:vAlign w:val="center"/>
          </w:tcPr>
          <w:p w:rsidR="00A96018" w:rsidRDefault="00A96018" w:rsidP="00D909D9">
            <w:pPr>
              <w:jc w:val="center"/>
              <w:rPr>
                <w:rFonts w:eastAsiaTheme="minorHAnsi"/>
                <w:lang w:val="en-US" w:eastAsia="en-US"/>
              </w:rPr>
            </w:pPr>
            <w:r>
              <w:rPr>
                <w:rFonts w:eastAsiaTheme="minorHAnsi"/>
                <w:lang w:val="en-US" w:eastAsia="en-US"/>
              </w:rPr>
              <w:t>Climate</w:t>
            </w:r>
          </w:p>
          <w:p w:rsidR="00A96018" w:rsidRDefault="00A96018" w:rsidP="00D909D9">
            <w:pPr>
              <w:jc w:val="center"/>
              <w:rPr>
                <w:rFonts w:eastAsiaTheme="minorHAnsi"/>
                <w:lang w:val="en-US" w:eastAsia="en-US"/>
              </w:rPr>
            </w:pPr>
            <w:r>
              <w:rPr>
                <w:rFonts w:eastAsiaTheme="minorHAnsi"/>
                <w:lang w:val="en-US" w:eastAsia="en-US"/>
              </w:rPr>
              <w:t>Applications</w:t>
            </w:r>
          </w:p>
        </w:tc>
        <w:tc>
          <w:tcPr>
            <w:tcW w:w="1701" w:type="dxa"/>
            <w:vMerge w:val="restart"/>
            <w:shd w:val="clear" w:color="auto" w:fill="DAEEF3" w:themeFill="accent5" w:themeFillTint="33"/>
            <w:vAlign w:val="center"/>
          </w:tcPr>
          <w:p w:rsidR="00A96018" w:rsidRDefault="00A96018" w:rsidP="00D909D9">
            <w:pPr>
              <w:jc w:val="center"/>
              <w:rPr>
                <w:rFonts w:eastAsiaTheme="minorHAnsi"/>
                <w:lang w:val="en-US" w:eastAsia="en-US"/>
              </w:rPr>
            </w:pPr>
            <w:r>
              <w:rPr>
                <w:rFonts w:eastAsiaTheme="minorHAnsi"/>
                <w:lang w:val="en-US" w:eastAsia="en-US"/>
              </w:rPr>
              <w:t>Temporal Scales</w:t>
            </w:r>
          </w:p>
        </w:tc>
        <w:tc>
          <w:tcPr>
            <w:tcW w:w="0" w:type="auto"/>
            <w:gridSpan w:val="3"/>
            <w:shd w:val="clear" w:color="auto" w:fill="DAEEF3" w:themeFill="accent5" w:themeFillTint="33"/>
            <w:vAlign w:val="center"/>
          </w:tcPr>
          <w:p w:rsidR="00A96018" w:rsidRDefault="00A96018" w:rsidP="00D909D9">
            <w:pPr>
              <w:rPr>
                <w:rFonts w:eastAsiaTheme="minorHAnsi"/>
                <w:lang w:val="en-US" w:eastAsia="en-US"/>
              </w:rPr>
            </w:pPr>
            <w:r>
              <w:rPr>
                <w:rFonts w:eastAsiaTheme="minorHAnsi"/>
                <w:lang w:val="en-US" w:eastAsia="en-US"/>
              </w:rPr>
              <w:t>Definition of the indicator value</w:t>
            </w:r>
          </w:p>
        </w:tc>
      </w:tr>
      <w:tr w:rsidR="00A96018" w:rsidRPr="00361698" w:rsidTr="00D909D9">
        <w:trPr>
          <w:trHeight w:val="421"/>
          <w:jc w:val="center"/>
        </w:trPr>
        <w:tc>
          <w:tcPr>
            <w:tcW w:w="1522" w:type="dxa"/>
            <w:vMerge/>
            <w:shd w:val="clear" w:color="auto" w:fill="DAEEF3" w:themeFill="accent5" w:themeFillTint="33"/>
            <w:vAlign w:val="center"/>
          </w:tcPr>
          <w:p w:rsidR="00A96018" w:rsidRDefault="00A96018" w:rsidP="00D909D9">
            <w:pPr>
              <w:rPr>
                <w:rFonts w:eastAsiaTheme="minorHAnsi"/>
                <w:lang w:val="en-US" w:eastAsia="en-US"/>
              </w:rPr>
            </w:pPr>
          </w:p>
        </w:tc>
        <w:tc>
          <w:tcPr>
            <w:tcW w:w="1701" w:type="dxa"/>
            <w:vMerge/>
            <w:shd w:val="clear" w:color="auto" w:fill="DAEEF3" w:themeFill="accent5" w:themeFillTint="33"/>
            <w:vAlign w:val="center"/>
          </w:tcPr>
          <w:p w:rsidR="00A96018" w:rsidRDefault="00A96018" w:rsidP="00D909D9">
            <w:pPr>
              <w:rPr>
                <w:rFonts w:eastAsiaTheme="minorHAnsi"/>
                <w:lang w:val="en-US" w:eastAsia="en-US"/>
              </w:rPr>
            </w:pPr>
          </w:p>
        </w:tc>
        <w:tc>
          <w:tcPr>
            <w:tcW w:w="2016" w:type="dxa"/>
            <w:tcBorders>
              <w:bottom w:val="single" w:sz="4" w:space="0" w:color="auto"/>
            </w:tcBorders>
            <w:shd w:val="clear" w:color="auto" w:fill="E36C0A" w:themeFill="accent6" w:themeFillShade="BF"/>
            <w:vAlign w:val="center"/>
          </w:tcPr>
          <w:p w:rsidR="00A96018" w:rsidRDefault="00A96018" w:rsidP="00D909D9">
            <w:pPr>
              <w:rPr>
                <w:rFonts w:eastAsiaTheme="minorHAnsi"/>
                <w:lang w:val="en-US" w:eastAsia="en-US"/>
              </w:rPr>
            </w:pPr>
            <w:r>
              <w:rPr>
                <w:rFonts w:eastAsiaTheme="minorHAnsi"/>
                <w:lang w:val="en-US" w:eastAsia="en-US"/>
              </w:rPr>
              <w:t>Significant impact</w:t>
            </w:r>
          </w:p>
        </w:tc>
        <w:tc>
          <w:tcPr>
            <w:tcW w:w="2011" w:type="dxa"/>
            <w:tcBorders>
              <w:bottom w:val="single" w:sz="4" w:space="0" w:color="auto"/>
            </w:tcBorders>
            <w:shd w:val="clear" w:color="auto" w:fill="FBD4B4" w:themeFill="accent6" w:themeFillTint="66"/>
            <w:vAlign w:val="center"/>
          </w:tcPr>
          <w:p w:rsidR="00A96018" w:rsidRDefault="00A96018" w:rsidP="00D909D9">
            <w:pPr>
              <w:jc w:val="left"/>
              <w:rPr>
                <w:rFonts w:eastAsiaTheme="minorHAnsi"/>
                <w:lang w:val="en-US" w:eastAsia="en-US"/>
              </w:rPr>
            </w:pPr>
            <w:r>
              <w:rPr>
                <w:rFonts w:eastAsiaTheme="minorHAnsi"/>
                <w:lang w:val="en-US" w:eastAsia="en-US"/>
              </w:rPr>
              <w:t>Low impact</w:t>
            </w:r>
          </w:p>
        </w:tc>
        <w:tc>
          <w:tcPr>
            <w:tcW w:w="2011" w:type="dxa"/>
            <w:tcBorders>
              <w:bottom w:val="single" w:sz="4" w:space="0" w:color="auto"/>
            </w:tcBorders>
            <w:shd w:val="clear" w:color="auto" w:fill="FFFFFF" w:themeFill="background1"/>
            <w:vAlign w:val="center"/>
          </w:tcPr>
          <w:p w:rsidR="00A96018" w:rsidRDefault="00A96018" w:rsidP="00D909D9">
            <w:pPr>
              <w:jc w:val="left"/>
              <w:rPr>
                <w:rFonts w:eastAsiaTheme="minorHAnsi"/>
                <w:lang w:val="en-US" w:eastAsia="en-US"/>
              </w:rPr>
            </w:pPr>
            <w:r>
              <w:rPr>
                <w:rFonts w:eastAsiaTheme="minorHAnsi"/>
                <w:lang w:val="en-US" w:eastAsia="en-US"/>
              </w:rPr>
              <w:t>No impact detected</w:t>
            </w:r>
          </w:p>
        </w:tc>
      </w:tr>
      <w:tr w:rsidR="00A96018" w:rsidTr="00D909D9">
        <w:trPr>
          <w:trHeight w:hRule="exact" w:val="826"/>
          <w:jc w:val="center"/>
        </w:trPr>
        <w:tc>
          <w:tcPr>
            <w:tcW w:w="1522" w:type="dxa"/>
            <w:vMerge w:val="restart"/>
            <w:shd w:val="clear" w:color="auto" w:fill="EAF1DD" w:themeFill="accent3" w:themeFillTint="33"/>
            <w:vAlign w:val="center"/>
          </w:tcPr>
          <w:p w:rsidR="00A96018" w:rsidRDefault="00A96018" w:rsidP="00D909D9">
            <w:pPr>
              <w:jc w:val="center"/>
              <w:rPr>
                <w:rFonts w:eastAsiaTheme="minorHAnsi"/>
                <w:lang w:val="en-US" w:eastAsia="en-US"/>
              </w:rPr>
            </w:pPr>
            <w:r>
              <w:rPr>
                <w:rFonts w:eastAsiaTheme="minorHAnsi"/>
                <w:lang w:val="en-US" w:eastAsia="en-US"/>
              </w:rPr>
              <w:t>Global Mean Sea Level</w:t>
            </w:r>
          </w:p>
        </w:tc>
        <w:tc>
          <w:tcPr>
            <w:tcW w:w="1701" w:type="dxa"/>
            <w:shd w:val="clear" w:color="auto" w:fill="EAF1DD" w:themeFill="accent3" w:themeFillTint="33"/>
            <w:vAlign w:val="center"/>
          </w:tcPr>
          <w:p w:rsidR="00A96018" w:rsidRDefault="00A96018" w:rsidP="00D909D9">
            <w:pPr>
              <w:rPr>
                <w:rFonts w:eastAsiaTheme="minorHAnsi"/>
                <w:lang w:val="en-US" w:eastAsia="en-US"/>
              </w:rPr>
            </w:pPr>
            <w:r>
              <w:rPr>
                <w:rFonts w:eastAsiaTheme="minorHAnsi"/>
                <w:lang w:val="en-US" w:eastAsia="en-US"/>
              </w:rPr>
              <w:t>Long-term evolution (trend)</w:t>
            </w:r>
          </w:p>
        </w:tc>
        <w:tc>
          <w:tcPr>
            <w:tcW w:w="2016" w:type="dxa"/>
            <w:tcBorders>
              <w:bottom w:val="dashed" w:sz="4" w:space="0" w:color="auto"/>
              <w:right w:val="dashed" w:sz="4" w:space="0" w:color="auto"/>
            </w:tcBorders>
            <w:shd w:val="clear" w:color="auto" w:fill="FFFFFF" w:themeFill="background1"/>
            <w:vAlign w:val="center"/>
          </w:tcPr>
          <w:p w:rsidR="00A96018" w:rsidRPr="000805CD" w:rsidRDefault="00A96018" w:rsidP="00D909D9">
            <w:pPr>
              <w:rPr>
                <w:rFonts w:eastAsiaTheme="minorHAnsi"/>
                <w:lang w:val="en-US" w:eastAsia="en-US"/>
              </w:rPr>
            </w:pPr>
            <w:r>
              <w:rPr>
                <w:rFonts w:eastAsiaTheme="minorHAnsi"/>
                <w:lang w:val="en-US" w:eastAsia="en-US"/>
              </w:rPr>
              <w:t xml:space="preserve">Trend </w:t>
            </w:r>
            <w:r w:rsidRPr="000805CD">
              <w:rPr>
                <w:rFonts w:eastAsiaTheme="minorHAnsi"/>
                <w:lang w:val="en-US" w:eastAsia="en-US"/>
              </w:rPr>
              <w:t>&gt;0.1</w:t>
            </w:r>
            <w:r>
              <w:rPr>
                <w:rFonts w:eastAsiaTheme="minorHAnsi"/>
                <w:lang w:val="en-US" w:eastAsia="en-US"/>
              </w:rPr>
              <w:t>5</w:t>
            </w:r>
            <w:r w:rsidRPr="000805CD">
              <w:rPr>
                <w:rFonts w:eastAsiaTheme="minorHAnsi"/>
                <w:lang w:val="en-US" w:eastAsia="en-US"/>
              </w:rPr>
              <w:t xml:space="preserve"> mm/yr</w:t>
            </w:r>
          </w:p>
        </w:tc>
        <w:tc>
          <w:tcPr>
            <w:tcW w:w="2011" w:type="dxa"/>
            <w:tcBorders>
              <w:left w:val="dashed" w:sz="4" w:space="0" w:color="auto"/>
              <w:bottom w:val="dashed" w:sz="4" w:space="0" w:color="auto"/>
              <w:right w:val="dashed" w:sz="4" w:space="0" w:color="auto"/>
            </w:tcBorders>
            <w:shd w:val="clear" w:color="auto" w:fill="FFFFFF" w:themeFill="background1"/>
            <w:vAlign w:val="center"/>
          </w:tcPr>
          <w:p w:rsidR="00A96018" w:rsidRDefault="00A96018" w:rsidP="00D909D9">
            <w:pPr>
              <w:rPr>
                <w:rFonts w:eastAsiaTheme="minorHAnsi"/>
                <w:lang w:val="en-US" w:eastAsia="en-US"/>
              </w:rPr>
            </w:pPr>
            <w:r>
              <w:rPr>
                <w:rFonts w:eastAsiaTheme="minorHAnsi"/>
                <w:lang w:val="en-US" w:eastAsia="en-US"/>
              </w:rPr>
              <w:t xml:space="preserve">Trend&gt; 0.05 </w:t>
            </w:r>
            <w:r w:rsidRPr="000805CD">
              <w:rPr>
                <w:rFonts w:eastAsiaTheme="minorHAnsi"/>
                <w:lang w:val="en-US" w:eastAsia="en-US"/>
              </w:rPr>
              <w:t>mm/yr</w:t>
            </w:r>
          </w:p>
        </w:tc>
        <w:tc>
          <w:tcPr>
            <w:tcW w:w="2011" w:type="dxa"/>
            <w:tcBorders>
              <w:left w:val="dashed" w:sz="4" w:space="0" w:color="auto"/>
              <w:bottom w:val="dashed" w:sz="4" w:space="0" w:color="auto"/>
              <w:right w:val="single" w:sz="4" w:space="0" w:color="auto"/>
            </w:tcBorders>
            <w:shd w:val="clear" w:color="auto" w:fill="FFFFFF" w:themeFill="background1"/>
            <w:vAlign w:val="center"/>
          </w:tcPr>
          <w:p w:rsidR="00A96018" w:rsidRDefault="00A96018" w:rsidP="00D909D9">
            <w:pPr>
              <w:rPr>
                <w:rFonts w:eastAsiaTheme="minorHAnsi"/>
                <w:lang w:val="en-US" w:eastAsia="en-US"/>
              </w:rPr>
            </w:pPr>
            <w:r>
              <w:rPr>
                <w:rFonts w:eastAsiaTheme="minorHAnsi"/>
                <w:lang w:val="en-US" w:eastAsia="en-US"/>
              </w:rPr>
              <w:t xml:space="preserve">Trend&lt; 0.05 </w:t>
            </w:r>
            <w:r w:rsidRPr="000805CD">
              <w:rPr>
                <w:rFonts w:eastAsiaTheme="minorHAnsi"/>
                <w:lang w:val="en-US" w:eastAsia="en-US"/>
              </w:rPr>
              <w:t>mm/yr</w:t>
            </w:r>
          </w:p>
        </w:tc>
      </w:tr>
      <w:tr w:rsidR="00A96018" w:rsidTr="00D909D9">
        <w:trPr>
          <w:trHeight w:hRule="exact" w:val="714"/>
          <w:jc w:val="center"/>
        </w:trPr>
        <w:tc>
          <w:tcPr>
            <w:tcW w:w="1522" w:type="dxa"/>
            <w:vMerge/>
            <w:shd w:val="clear" w:color="auto" w:fill="EAF1DD" w:themeFill="accent3" w:themeFillTint="33"/>
            <w:vAlign w:val="center"/>
          </w:tcPr>
          <w:p w:rsidR="00A96018" w:rsidRDefault="00A96018" w:rsidP="00D909D9">
            <w:pPr>
              <w:jc w:val="center"/>
              <w:rPr>
                <w:rFonts w:eastAsiaTheme="minorHAnsi"/>
                <w:lang w:val="en-US" w:eastAsia="en-US"/>
              </w:rPr>
            </w:pPr>
          </w:p>
        </w:tc>
        <w:tc>
          <w:tcPr>
            <w:tcW w:w="1701" w:type="dxa"/>
            <w:shd w:val="clear" w:color="auto" w:fill="EAF1DD" w:themeFill="accent3" w:themeFillTint="33"/>
            <w:vAlign w:val="center"/>
          </w:tcPr>
          <w:p w:rsidR="00A96018" w:rsidRDefault="00A96018" w:rsidP="00D909D9">
            <w:pPr>
              <w:rPr>
                <w:rFonts w:eastAsiaTheme="minorHAnsi"/>
                <w:lang w:val="en-US" w:eastAsia="en-US"/>
              </w:rPr>
            </w:pPr>
            <w:r>
              <w:rPr>
                <w:rFonts w:eastAsiaTheme="minorHAnsi"/>
                <w:lang w:val="en-US" w:eastAsia="en-US"/>
              </w:rPr>
              <w:t>Inter annual signals (&gt; 1 year)</w:t>
            </w:r>
          </w:p>
        </w:tc>
        <w:tc>
          <w:tcPr>
            <w:tcW w:w="2016" w:type="dxa"/>
            <w:tcBorders>
              <w:top w:val="dashed" w:sz="4" w:space="0" w:color="auto"/>
              <w:bottom w:val="dashed" w:sz="4" w:space="0" w:color="auto"/>
              <w:right w:val="dashed" w:sz="4" w:space="0" w:color="auto"/>
            </w:tcBorders>
            <w:shd w:val="clear" w:color="auto" w:fill="FFFFFF" w:themeFill="background1"/>
            <w:vAlign w:val="center"/>
          </w:tcPr>
          <w:p w:rsidR="00A96018" w:rsidRDefault="00A96018" w:rsidP="00D909D9">
            <w:pPr>
              <w:rPr>
                <w:rFonts w:eastAsiaTheme="minorHAnsi"/>
                <w:lang w:val="en-US" w:eastAsia="en-US"/>
              </w:rPr>
            </w:pPr>
            <w:r>
              <w:rPr>
                <w:rFonts w:eastAsiaTheme="minorHAnsi"/>
                <w:lang w:val="en-US" w:eastAsia="en-US"/>
              </w:rPr>
              <w:t>Amplitude&gt; 0.5 mm</w:t>
            </w:r>
          </w:p>
        </w:tc>
        <w:tc>
          <w:tcPr>
            <w:tcW w:w="2011" w:type="dxa"/>
            <w:tcBorders>
              <w:top w:val="dashed" w:sz="4" w:space="0" w:color="auto"/>
              <w:left w:val="dashed" w:sz="4" w:space="0" w:color="auto"/>
              <w:bottom w:val="dashed" w:sz="4" w:space="0" w:color="auto"/>
              <w:right w:val="dashed" w:sz="4" w:space="0" w:color="auto"/>
            </w:tcBorders>
            <w:shd w:val="clear" w:color="auto" w:fill="FFFFFF" w:themeFill="background1"/>
            <w:vAlign w:val="center"/>
          </w:tcPr>
          <w:p w:rsidR="00A96018" w:rsidRDefault="00A96018" w:rsidP="00D909D9">
            <w:pPr>
              <w:rPr>
                <w:rFonts w:eastAsiaTheme="minorHAnsi"/>
                <w:lang w:val="en-US" w:eastAsia="en-US"/>
              </w:rPr>
            </w:pPr>
            <w:r>
              <w:rPr>
                <w:rFonts w:eastAsiaTheme="minorHAnsi"/>
                <w:lang w:val="en-US" w:eastAsia="en-US"/>
              </w:rPr>
              <w:t>Amplitude&gt; 0.2 mm</w:t>
            </w:r>
          </w:p>
        </w:tc>
        <w:tc>
          <w:tcPr>
            <w:tcW w:w="2011" w:type="dxa"/>
            <w:tcBorders>
              <w:top w:val="dashed" w:sz="4" w:space="0" w:color="auto"/>
              <w:left w:val="dashed" w:sz="4" w:space="0" w:color="auto"/>
              <w:bottom w:val="dashed" w:sz="4" w:space="0" w:color="auto"/>
              <w:right w:val="single" w:sz="4" w:space="0" w:color="auto"/>
            </w:tcBorders>
            <w:shd w:val="clear" w:color="auto" w:fill="FFFFFF" w:themeFill="background1"/>
            <w:vAlign w:val="center"/>
          </w:tcPr>
          <w:p w:rsidR="00A96018" w:rsidRDefault="00A96018" w:rsidP="00D909D9">
            <w:pPr>
              <w:rPr>
                <w:rFonts w:eastAsiaTheme="minorHAnsi"/>
                <w:lang w:val="en-US" w:eastAsia="en-US"/>
              </w:rPr>
            </w:pPr>
            <w:r>
              <w:rPr>
                <w:rFonts w:eastAsiaTheme="minorHAnsi"/>
                <w:lang w:val="en-US" w:eastAsia="en-US"/>
              </w:rPr>
              <w:t>Amplitude&lt; 0.2 mm</w:t>
            </w:r>
          </w:p>
        </w:tc>
      </w:tr>
      <w:tr w:rsidR="00A96018" w:rsidTr="00D909D9">
        <w:trPr>
          <w:trHeight w:hRule="exact" w:val="708"/>
          <w:jc w:val="center"/>
        </w:trPr>
        <w:tc>
          <w:tcPr>
            <w:tcW w:w="1522" w:type="dxa"/>
            <w:vMerge/>
            <w:shd w:val="clear" w:color="auto" w:fill="EAF1DD" w:themeFill="accent3" w:themeFillTint="33"/>
            <w:vAlign w:val="center"/>
          </w:tcPr>
          <w:p w:rsidR="00A96018" w:rsidRDefault="00A96018" w:rsidP="00D909D9">
            <w:pPr>
              <w:jc w:val="center"/>
              <w:rPr>
                <w:rFonts w:eastAsiaTheme="minorHAnsi"/>
                <w:lang w:val="en-US" w:eastAsia="en-US"/>
              </w:rPr>
            </w:pPr>
          </w:p>
        </w:tc>
        <w:tc>
          <w:tcPr>
            <w:tcW w:w="1701" w:type="dxa"/>
            <w:shd w:val="clear" w:color="auto" w:fill="EAF1DD" w:themeFill="accent3" w:themeFillTint="33"/>
            <w:vAlign w:val="center"/>
          </w:tcPr>
          <w:p w:rsidR="00A96018" w:rsidRDefault="00A96018" w:rsidP="00D909D9">
            <w:pPr>
              <w:rPr>
                <w:rFonts w:eastAsiaTheme="minorHAnsi"/>
                <w:lang w:val="en-US" w:eastAsia="en-US"/>
              </w:rPr>
            </w:pPr>
            <w:r>
              <w:rPr>
                <w:rFonts w:eastAsiaTheme="minorHAnsi"/>
                <w:lang w:val="en-US" w:eastAsia="en-US"/>
              </w:rPr>
              <w:t xml:space="preserve">Annual and semi-annual Signals </w:t>
            </w:r>
          </w:p>
        </w:tc>
        <w:tc>
          <w:tcPr>
            <w:tcW w:w="2016" w:type="dxa"/>
            <w:tcBorders>
              <w:top w:val="dashed" w:sz="4" w:space="0" w:color="auto"/>
              <w:bottom w:val="single" w:sz="4" w:space="0" w:color="auto"/>
              <w:right w:val="dashed" w:sz="4" w:space="0" w:color="auto"/>
            </w:tcBorders>
            <w:shd w:val="clear" w:color="auto" w:fill="FFFFFF" w:themeFill="background1"/>
            <w:vAlign w:val="center"/>
          </w:tcPr>
          <w:p w:rsidR="00A96018" w:rsidRDefault="00A96018" w:rsidP="00D909D9">
            <w:pPr>
              <w:rPr>
                <w:rFonts w:eastAsiaTheme="minorHAnsi"/>
                <w:lang w:val="en-US" w:eastAsia="en-US"/>
              </w:rPr>
            </w:pPr>
            <w:r>
              <w:rPr>
                <w:rFonts w:eastAsiaTheme="minorHAnsi"/>
                <w:lang w:val="en-US" w:eastAsia="en-US"/>
              </w:rPr>
              <w:t>Amplitude&gt; 1 mm</w:t>
            </w:r>
          </w:p>
        </w:tc>
        <w:tc>
          <w:tcPr>
            <w:tcW w:w="2011" w:type="dxa"/>
            <w:tcBorders>
              <w:top w:val="dashed" w:sz="4" w:space="0" w:color="auto"/>
              <w:left w:val="dashed" w:sz="4" w:space="0" w:color="auto"/>
              <w:bottom w:val="single" w:sz="4" w:space="0" w:color="auto"/>
              <w:right w:val="dashed" w:sz="4" w:space="0" w:color="auto"/>
            </w:tcBorders>
            <w:shd w:val="clear" w:color="auto" w:fill="FFFFFF" w:themeFill="background1"/>
            <w:vAlign w:val="center"/>
          </w:tcPr>
          <w:p w:rsidR="00A96018" w:rsidRDefault="00A96018" w:rsidP="00D909D9">
            <w:pPr>
              <w:rPr>
                <w:rFonts w:eastAsiaTheme="minorHAnsi"/>
                <w:lang w:val="en-US" w:eastAsia="en-US"/>
              </w:rPr>
            </w:pPr>
            <w:r>
              <w:rPr>
                <w:rFonts w:eastAsiaTheme="minorHAnsi"/>
                <w:lang w:val="en-US" w:eastAsia="en-US"/>
              </w:rPr>
              <w:t>Amplitude&gt; 0.2 mm</w:t>
            </w:r>
          </w:p>
        </w:tc>
        <w:tc>
          <w:tcPr>
            <w:tcW w:w="2011" w:type="dxa"/>
            <w:tcBorders>
              <w:top w:val="dashed" w:sz="4" w:space="0" w:color="auto"/>
              <w:left w:val="dashed" w:sz="4" w:space="0" w:color="auto"/>
              <w:bottom w:val="single" w:sz="4" w:space="0" w:color="auto"/>
              <w:right w:val="single" w:sz="4" w:space="0" w:color="auto"/>
            </w:tcBorders>
            <w:shd w:val="clear" w:color="auto" w:fill="FFFFFF" w:themeFill="background1"/>
            <w:vAlign w:val="center"/>
          </w:tcPr>
          <w:p w:rsidR="00A96018" w:rsidRDefault="00A96018" w:rsidP="00D909D9">
            <w:pPr>
              <w:rPr>
                <w:rFonts w:eastAsiaTheme="minorHAnsi"/>
                <w:lang w:val="en-US" w:eastAsia="en-US"/>
              </w:rPr>
            </w:pPr>
            <w:r>
              <w:rPr>
                <w:rFonts w:eastAsiaTheme="minorHAnsi"/>
                <w:lang w:val="en-US" w:eastAsia="en-US"/>
              </w:rPr>
              <w:t>Amplitude&lt; 0.2 mm</w:t>
            </w:r>
          </w:p>
        </w:tc>
      </w:tr>
      <w:tr w:rsidR="00A96018" w:rsidTr="00D909D9">
        <w:trPr>
          <w:trHeight w:hRule="exact" w:val="714"/>
          <w:jc w:val="center"/>
        </w:trPr>
        <w:tc>
          <w:tcPr>
            <w:tcW w:w="1522" w:type="dxa"/>
            <w:vMerge w:val="restart"/>
            <w:shd w:val="clear" w:color="auto" w:fill="DAEEF3" w:themeFill="accent5" w:themeFillTint="33"/>
            <w:vAlign w:val="center"/>
          </w:tcPr>
          <w:p w:rsidR="00A96018" w:rsidRDefault="00A96018" w:rsidP="00D909D9">
            <w:pPr>
              <w:jc w:val="center"/>
              <w:rPr>
                <w:rFonts w:eastAsiaTheme="minorHAnsi"/>
                <w:lang w:val="en-US" w:eastAsia="en-US"/>
              </w:rPr>
            </w:pPr>
            <w:r>
              <w:rPr>
                <w:rFonts w:eastAsiaTheme="minorHAnsi"/>
                <w:lang w:val="en-US" w:eastAsia="en-US"/>
              </w:rPr>
              <w:t>Regional Mean Sea Level</w:t>
            </w:r>
          </w:p>
        </w:tc>
        <w:tc>
          <w:tcPr>
            <w:tcW w:w="1701" w:type="dxa"/>
            <w:shd w:val="clear" w:color="auto" w:fill="DAEEF3" w:themeFill="accent5" w:themeFillTint="33"/>
            <w:vAlign w:val="center"/>
          </w:tcPr>
          <w:p w:rsidR="00A96018" w:rsidRDefault="00A96018" w:rsidP="00D909D9">
            <w:pPr>
              <w:rPr>
                <w:rFonts w:eastAsiaTheme="minorHAnsi"/>
                <w:lang w:val="en-US" w:eastAsia="en-US"/>
              </w:rPr>
            </w:pPr>
            <w:r>
              <w:rPr>
                <w:rFonts w:eastAsiaTheme="minorHAnsi"/>
                <w:lang w:val="en-US" w:eastAsia="en-US"/>
              </w:rPr>
              <w:t>Long-term evolution (trend)</w:t>
            </w:r>
          </w:p>
        </w:tc>
        <w:tc>
          <w:tcPr>
            <w:tcW w:w="2016" w:type="dxa"/>
            <w:tcBorders>
              <w:bottom w:val="dashed" w:sz="4" w:space="0" w:color="auto"/>
              <w:right w:val="dashed" w:sz="4" w:space="0" w:color="auto"/>
            </w:tcBorders>
            <w:shd w:val="clear" w:color="auto" w:fill="FFFFFF" w:themeFill="background1"/>
            <w:vAlign w:val="center"/>
          </w:tcPr>
          <w:p w:rsidR="00A96018" w:rsidRPr="000805CD" w:rsidRDefault="00A96018" w:rsidP="00D909D9">
            <w:pPr>
              <w:rPr>
                <w:rFonts w:eastAsiaTheme="minorHAnsi"/>
                <w:lang w:val="en-US" w:eastAsia="en-US"/>
              </w:rPr>
            </w:pPr>
            <w:r>
              <w:rPr>
                <w:rFonts w:eastAsiaTheme="minorHAnsi"/>
                <w:lang w:val="en-US" w:eastAsia="en-US"/>
              </w:rPr>
              <w:t xml:space="preserve">Trend </w:t>
            </w:r>
            <w:r w:rsidRPr="000805CD">
              <w:rPr>
                <w:rFonts w:eastAsiaTheme="minorHAnsi"/>
                <w:lang w:val="en-US" w:eastAsia="en-US"/>
              </w:rPr>
              <w:t>&gt;</w:t>
            </w:r>
            <w:r>
              <w:rPr>
                <w:rFonts w:eastAsiaTheme="minorHAnsi"/>
                <w:lang w:val="en-US" w:eastAsia="en-US"/>
              </w:rPr>
              <w:t xml:space="preserve"> </w:t>
            </w:r>
            <w:r w:rsidRPr="000805CD">
              <w:rPr>
                <w:rFonts w:eastAsiaTheme="minorHAnsi"/>
                <w:lang w:val="en-US" w:eastAsia="en-US"/>
              </w:rPr>
              <w:t>0.</w:t>
            </w:r>
            <w:r>
              <w:rPr>
                <w:rFonts w:eastAsiaTheme="minorHAnsi"/>
                <w:lang w:val="en-US" w:eastAsia="en-US"/>
              </w:rPr>
              <w:t>5</w:t>
            </w:r>
            <w:r w:rsidRPr="000805CD">
              <w:rPr>
                <w:rFonts w:eastAsiaTheme="minorHAnsi"/>
                <w:lang w:val="en-US" w:eastAsia="en-US"/>
              </w:rPr>
              <w:t xml:space="preserve"> mm/yr</w:t>
            </w:r>
          </w:p>
        </w:tc>
        <w:tc>
          <w:tcPr>
            <w:tcW w:w="2011" w:type="dxa"/>
            <w:tcBorders>
              <w:left w:val="dashed" w:sz="4" w:space="0" w:color="auto"/>
              <w:bottom w:val="dashed" w:sz="4" w:space="0" w:color="auto"/>
              <w:right w:val="dashed" w:sz="4" w:space="0" w:color="auto"/>
            </w:tcBorders>
            <w:shd w:val="clear" w:color="auto" w:fill="FFFFFF" w:themeFill="background1"/>
            <w:vAlign w:val="center"/>
          </w:tcPr>
          <w:p w:rsidR="00A96018" w:rsidRDefault="00A96018" w:rsidP="00D909D9">
            <w:pPr>
              <w:rPr>
                <w:rFonts w:eastAsiaTheme="minorHAnsi"/>
                <w:lang w:val="en-US" w:eastAsia="en-US"/>
              </w:rPr>
            </w:pPr>
            <w:r>
              <w:rPr>
                <w:rFonts w:eastAsiaTheme="minorHAnsi"/>
                <w:lang w:val="en-US" w:eastAsia="en-US"/>
              </w:rPr>
              <w:t xml:space="preserve">Trend&gt; 0.1 </w:t>
            </w:r>
            <w:r w:rsidRPr="000805CD">
              <w:rPr>
                <w:rFonts w:eastAsiaTheme="minorHAnsi"/>
                <w:lang w:val="en-US" w:eastAsia="en-US"/>
              </w:rPr>
              <w:t>mm/yr</w:t>
            </w:r>
          </w:p>
        </w:tc>
        <w:tc>
          <w:tcPr>
            <w:tcW w:w="2011" w:type="dxa"/>
            <w:tcBorders>
              <w:left w:val="dashed" w:sz="4" w:space="0" w:color="auto"/>
              <w:bottom w:val="dashed" w:sz="4" w:space="0" w:color="auto"/>
              <w:right w:val="single" w:sz="4" w:space="0" w:color="auto"/>
            </w:tcBorders>
            <w:shd w:val="clear" w:color="auto" w:fill="FFFFFF" w:themeFill="background1"/>
            <w:vAlign w:val="center"/>
          </w:tcPr>
          <w:p w:rsidR="00A96018" w:rsidRDefault="00A96018" w:rsidP="00D909D9">
            <w:pPr>
              <w:rPr>
                <w:rFonts w:eastAsiaTheme="minorHAnsi"/>
                <w:lang w:val="en-US" w:eastAsia="en-US"/>
              </w:rPr>
            </w:pPr>
            <w:r>
              <w:rPr>
                <w:rFonts w:eastAsiaTheme="minorHAnsi"/>
                <w:lang w:val="en-US" w:eastAsia="en-US"/>
              </w:rPr>
              <w:t xml:space="preserve">Trend&lt; 0.1 </w:t>
            </w:r>
            <w:r w:rsidRPr="000805CD">
              <w:rPr>
                <w:rFonts w:eastAsiaTheme="minorHAnsi"/>
                <w:lang w:val="en-US" w:eastAsia="en-US"/>
              </w:rPr>
              <w:t>mm/yr</w:t>
            </w:r>
          </w:p>
        </w:tc>
      </w:tr>
      <w:tr w:rsidR="00A96018" w:rsidTr="00D909D9">
        <w:trPr>
          <w:trHeight w:hRule="exact" w:val="844"/>
          <w:jc w:val="center"/>
        </w:trPr>
        <w:tc>
          <w:tcPr>
            <w:tcW w:w="1522" w:type="dxa"/>
            <w:vMerge/>
            <w:shd w:val="clear" w:color="auto" w:fill="DAEEF3" w:themeFill="accent5" w:themeFillTint="33"/>
            <w:vAlign w:val="center"/>
          </w:tcPr>
          <w:p w:rsidR="00A96018" w:rsidRDefault="00A96018" w:rsidP="00D909D9">
            <w:pPr>
              <w:jc w:val="center"/>
              <w:rPr>
                <w:rFonts w:eastAsiaTheme="minorHAnsi"/>
                <w:lang w:val="en-US" w:eastAsia="en-US"/>
              </w:rPr>
            </w:pPr>
          </w:p>
        </w:tc>
        <w:tc>
          <w:tcPr>
            <w:tcW w:w="1701" w:type="dxa"/>
            <w:shd w:val="clear" w:color="auto" w:fill="DAEEF3" w:themeFill="accent5" w:themeFillTint="33"/>
            <w:vAlign w:val="center"/>
          </w:tcPr>
          <w:p w:rsidR="00A96018" w:rsidRDefault="00A96018" w:rsidP="00D909D9">
            <w:pPr>
              <w:rPr>
                <w:rFonts w:eastAsiaTheme="minorHAnsi"/>
                <w:lang w:val="en-US" w:eastAsia="en-US"/>
              </w:rPr>
            </w:pPr>
            <w:r>
              <w:rPr>
                <w:rFonts w:eastAsiaTheme="minorHAnsi"/>
                <w:lang w:val="en-US" w:eastAsia="en-US"/>
              </w:rPr>
              <w:t xml:space="preserve">Annual and semi-annual Signals </w:t>
            </w:r>
          </w:p>
        </w:tc>
        <w:tc>
          <w:tcPr>
            <w:tcW w:w="2016" w:type="dxa"/>
            <w:tcBorders>
              <w:top w:val="dashed" w:sz="4" w:space="0" w:color="auto"/>
              <w:bottom w:val="single" w:sz="4" w:space="0" w:color="auto"/>
              <w:right w:val="dashed" w:sz="4" w:space="0" w:color="auto"/>
            </w:tcBorders>
            <w:shd w:val="clear" w:color="auto" w:fill="FFFFFF" w:themeFill="background1"/>
            <w:vAlign w:val="center"/>
          </w:tcPr>
          <w:p w:rsidR="00A96018" w:rsidRDefault="00A96018" w:rsidP="00D909D9">
            <w:pPr>
              <w:rPr>
                <w:rFonts w:eastAsiaTheme="minorHAnsi"/>
                <w:lang w:val="en-US" w:eastAsia="en-US"/>
              </w:rPr>
            </w:pPr>
            <w:r>
              <w:rPr>
                <w:rFonts w:eastAsiaTheme="minorHAnsi"/>
                <w:lang w:val="en-US" w:eastAsia="en-US"/>
              </w:rPr>
              <w:t>Amplitude&gt; 5 mm</w:t>
            </w:r>
          </w:p>
        </w:tc>
        <w:tc>
          <w:tcPr>
            <w:tcW w:w="2011" w:type="dxa"/>
            <w:tcBorders>
              <w:top w:val="dashed" w:sz="4" w:space="0" w:color="auto"/>
              <w:left w:val="dashed" w:sz="4" w:space="0" w:color="auto"/>
              <w:bottom w:val="single" w:sz="4" w:space="0" w:color="auto"/>
              <w:right w:val="dashed" w:sz="4" w:space="0" w:color="auto"/>
            </w:tcBorders>
            <w:shd w:val="clear" w:color="auto" w:fill="FFFFFF" w:themeFill="background1"/>
            <w:vAlign w:val="center"/>
          </w:tcPr>
          <w:p w:rsidR="00A96018" w:rsidRDefault="00A96018" w:rsidP="00D909D9">
            <w:pPr>
              <w:rPr>
                <w:rFonts w:eastAsiaTheme="minorHAnsi"/>
                <w:lang w:val="en-US" w:eastAsia="en-US"/>
              </w:rPr>
            </w:pPr>
            <w:r>
              <w:rPr>
                <w:rFonts w:eastAsiaTheme="minorHAnsi"/>
                <w:lang w:val="en-US" w:eastAsia="en-US"/>
              </w:rPr>
              <w:t>Amplitude&gt; 0.5 mm</w:t>
            </w:r>
          </w:p>
        </w:tc>
        <w:tc>
          <w:tcPr>
            <w:tcW w:w="2011" w:type="dxa"/>
            <w:tcBorders>
              <w:top w:val="dashed" w:sz="4" w:space="0" w:color="auto"/>
              <w:left w:val="dashed" w:sz="4" w:space="0" w:color="auto"/>
              <w:bottom w:val="single" w:sz="4" w:space="0" w:color="auto"/>
              <w:right w:val="single" w:sz="4" w:space="0" w:color="auto"/>
            </w:tcBorders>
            <w:shd w:val="clear" w:color="auto" w:fill="FFFFFF" w:themeFill="background1"/>
            <w:vAlign w:val="center"/>
          </w:tcPr>
          <w:p w:rsidR="00A96018" w:rsidRDefault="00A96018" w:rsidP="00D909D9">
            <w:pPr>
              <w:rPr>
                <w:rFonts w:eastAsiaTheme="minorHAnsi"/>
                <w:lang w:val="en-US" w:eastAsia="en-US"/>
              </w:rPr>
            </w:pPr>
            <w:r>
              <w:rPr>
                <w:rFonts w:eastAsiaTheme="minorHAnsi"/>
                <w:lang w:val="en-US" w:eastAsia="en-US"/>
              </w:rPr>
              <w:t>Amplitude&lt; 0.5 mm</w:t>
            </w:r>
          </w:p>
        </w:tc>
      </w:tr>
      <w:tr w:rsidR="00A96018" w:rsidTr="00D909D9">
        <w:trPr>
          <w:trHeight w:hRule="exact" w:val="846"/>
          <w:jc w:val="center"/>
        </w:trPr>
        <w:tc>
          <w:tcPr>
            <w:tcW w:w="1522" w:type="dxa"/>
            <w:tcBorders>
              <w:bottom w:val="single" w:sz="4" w:space="0" w:color="auto"/>
            </w:tcBorders>
            <w:shd w:val="clear" w:color="auto" w:fill="EAF1DD" w:themeFill="accent3" w:themeFillTint="33"/>
            <w:vAlign w:val="center"/>
          </w:tcPr>
          <w:p w:rsidR="00A96018" w:rsidRDefault="00A96018" w:rsidP="00D909D9">
            <w:pPr>
              <w:jc w:val="center"/>
              <w:rPr>
                <w:rFonts w:eastAsiaTheme="minorHAnsi"/>
                <w:lang w:val="en-US" w:eastAsia="en-US"/>
              </w:rPr>
            </w:pPr>
            <w:r>
              <w:rPr>
                <w:rFonts w:eastAsiaTheme="minorHAnsi"/>
                <w:lang w:val="en-US" w:eastAsia="en-US"/>
              </w:rPr>
              <w:t>Mesoscale</w:t>
            </w:r>
          </w:p>
        </w:tc>
        <w:tc>
          <w:tcPr>
            <w:tcW w:w="1701" w:type="dxa"/>
            <w:tcBorders>
              <w:bottom w:val="single" w:sz="4" w:space="0" w:color="auto"/>
            </w:tcBorders>
            <w:shd w:val="clear" w:color="auto" w:fill="EAF1DD" w:themeFill="accent3" w:themeFillTint="33"/>
            <w:vAlign w:val="center"/>
          </w:tcPr>
          <w:p w:rsidR="00A96018" w:rsidRDefault="00A96018" w:rsidP="00D909D9">
            <w:pPr>
              <w:rPr>
                <w:rFonts w:eastAsiaTheme="minorHAnsi"/>
                <w:lang w:val="en-US" w:eastAsia="en-US"/>
              </w:rPr>
            </w:pPr>
            <w:r>
              <w:rPr>
                <w:rFonts w:eastAsiaTheme="minorHAnsi"/>
                <w:lang w:val="en-US" w:eastAsia="en-US"/>
              </w:rPr>
              <w:t>Signals &lt; 2 months</w:t>
            </w:r>
          </w:p>
        </w:tc>
        <w:tc>
          <w:tcPr>
            <w:tcW w:w="2016" w:type="dxa"/>
            <w:tcBorders>
              <w:bottom w:val="single" w:sz="4" w:space="0" w:color="auto"/>
              <w:right w:val="dashed" w:sz="4" w:space="0" w:color="auto"/>
            </w:tcBorders>
            <w:shd w:val="clear" w:color="auto" w:fill="FFFFFF" w:themeFill="background1"/>
            <w:vAlign w:val="center"/>
          </w:tcPr>
          <w:p w:rsidR="00A96018" w:rsidRDefault="00A96018" w:rsidP="00D909D9">
            <w:pPr>
              <w:rPr>
                <w:rFonts w:eastAsiaTheme="minorHAnsi"/>
                <w:lang w:val="en-US" w:eastAsia="en-US"/>
              </w:rPr>
            </w:pPr>
            <w:r>
              <w:rPr>
                <w:rFonts w:eastAsiaTheme="minorHAnsi"/>
                <w:lang w:val="en-US" w:eastAsia="en-US"/>
              </w:rPr>
              <w:t>Crossovers Variance differences &gt; 1 cm²</w:t>
            </w:r>
          </w:p>
        </w:tc>
        <w:tc>
          <w:tcPr>
            <w:tcW w:w="2011" w:type="dxa"/>
            <w:tcBorders>
              <w:left w:val="dashed" w:sz="4" w:space="0" w:color="auto"/>
              <w:bottom w:val="single" w:sz="4" w:space="0" w:color="auto"/>
              <w:right w:val="dashed" w:sz="4" w:space="0" w:color="auto"/>
            </w:tcBorders>
            <w:shd w:val="clear" w:color="auto" w:fill="FFFFFF" w:themeFill="background1"/>
            <w:vAlign w:val="center"/>
          </w:tcPr>
          <w:p w:rsidR="00A96018" w:rsidRDefault="00A96018" w:rsidP="00D909D9">
            <w:pPr>
              <w:rPr>
                <w:rFonts w:eastAsiaTheme="minorHAnsi"/>
                <w:lang w:val="en-US" w:eastAsia="en-US"/>
              </w:rPr>
            </w:pPr>
            <w:r>
              <w:rPr>
                <w:rFonts w:eastAsiaTheme="minorHAnsi"/>
                <w:lang w:val="en-US" w:eastAsia="en-US"/>
              </w:rPr>
              <w:t>Crossovers Variance differences &gt; 0.2 cm²</w:t>
            </w:r>
          </w:p>
        </w:tc>
        <w:tc>
          <w:tcPr>
            <w:tcW w:w="2011" w:type="dxa"/>
            <w:tcBorders>
              <w:left w:val="dashed" w:sz="4" w:space="0" w:color="auto"/>
              <w:bottom w:val="single" w:sz="4" w:space="0" w:color="auto"/>
              <w:right w:val="single" w:sz="4" w:space="0" w:color="auto"/>
            </w:tcBorders>
            <w:shd w:val="clear" w:color="auto" w:fill="FFFFFF" w:themeFill="background1"/>
            <w:vAlign w:val="center"/>
          </w:tcPr>
          <w:p w:rsidR="00A96018" w:rsidRDefault="00A96018" w:rsidP="00D909D9">
            <w:pPr>
              <w:rPr>
                <w:rFonts w:eastAsiaTheme="minorHAnsi"/>
                <w:lang w:val="en-US" w:eastAsia="en-US"/>
              </w:rPr>
            </w:pPr>
            <w:r>
              <w:rPr>
                <w:rFonts w:eastAsiaTheme="minorHAnsi"/>
                <w:lang w:val="en-US" w:eastAsia="en-US"/>
              </w:rPr>
              <w:t>Crossovers Variance differences &lt; 0.2 cm²</w:t>
            </w:r>
          </w:p>
        </w:tc>
      </w:tr>
      <w:tr w:rsidR="00A96018" w:rsidTr="00D909D9">
        <w:trPr>
          <w:trHeight w:hRule="exact" w:val="846"/>
          <w:jc w:val="center"/>
        </w:trPr>
        <w:tc>
          <w:tcPr>
            <w:tcW w:w="9261" w:type="dxa"/>
            <w:gridSpan w:val="5"/>
            <w:tcBorders>
              <w:left w:val="nil"/>
              <w:right w:val="nil"/>
            </w:tcBorders>
            <w:shd w:val="clear" w:color="auto" w:fill="auto"/>
            <w:vAlign w:val="center"/>
          </w:tcPr>
          <w:p w:rsidR="00A96018" w:rsidRDefault="00A96018" w:rsidP="00D909D9">
            <w:pPr>
              <w:rPr>
                <w:rFonts w:eastAsiaTheme="minorHAnsi"/>
                <w:lang w:val="en-US" w:eastAsia="en-US"/>
              </w:rPr>
            </w:pPr>
            <w:r>
              <w:rPr>
                <w:rFonts w:eastAsiaTheme="minorHAnsi"/>
                <w:lang w:val="en-US" w:eastAsia="en-US"/>
              </w:rPr>
              <w:t>Specific regional areas of main interest for climate studies:</w:t>
            </w:r>
          </w:p>
        </w:tc>
      </w:tr>
      <w:tr w:rsidR="00A96018" w:rsidTr="00D909D9">
        <w:trPr>
          <w:trHeight w:hRule="exact" w:val="698"/>
          <w:jc w:val="center"/>
        </w:trPr>
        <w:tc>
          <w:tcPr>
            <w:tcW w:w="1522" w:type="dxa"/>
            <w:vMerge w:val="restart"/>
            <w:shd w:val="clear" w:color="auto" w:fill="DAEEF3" w:themeFill="accent5" w:themeFillTint="33"/>
            <w:vAlign w:val="center"/>
          </w:tcPr>
          <w:p w:rsidR="00A96018" w:rsidRDefault="00A96018" w:rsidP="00D909D9">
            <w:pPr>
              <w:jc w:val="center"/>
              <w:rPr>
                <w:rFonts w:eastAsiaTheme="minorHAnsi"/>
                <w:lang w:val="en-US" w:eastAsia="en-US"/>
              </w:rPr>
            </w:pPr>
            <w:r>
              <w:rPr>
                <w:rFonts w:eastAsiaTheme="minorHAnsi"/>
                <w:lang w:val="en-US" w:eastAsia="en-US"/>
              </w:rPr>
              <w:t>Coastal areas</w:t>
            </w:r>
          </w:p>
        </w:tc>
        <w:tc>
          <w:tcPr>
            <w:tcW w:w="1701" w:type="dxa"/>
            <w:shd w:val="clear" w:color="auto" w:fill="DAEEF3" w:themeFill="accent5" w:themeFillTint="33"/>
            <w:vAlign w:val="center"/>
          </w:tcPr>
          <w:p w:rsidR="00A96018" w:rsidRDefault="00A96018" w:rsidP="00D909D9">
            <w:pPr>
              <w:rPr>
                <w:rFonts w:eastAsiaTheme="minorHAnsi"/>
                <w:lang w:val="en-US" w:eastAsia="en-US"/>
              </w:rPr>
            </w:pPr>
            <w:r>
              <w:rPr>
                <w:rFonts w:eastAsiaTheme="minorHAnsi"/>
                <w:lang w:val="en-US" w:eastAsia="en-US"/>
              </w:rPr>
              <w:t>Long-term evolution (trend)</w:t>
            </w:r>
          </w:p>
        </w:tc>
        <w:tc>
          <w:tcPr>
            <w:tcW w:w="2016" w:type="dxa"/>
            <w:tcBorders>
              <w:bottom w:val="dashed" w:sz="4" w:space="0" w:color="auto"/>
              <w:right w:val="dashed" w:sz="4" w:space="0" w:color="auto"/>
            </w:tcBorders>
            <w:shd w:val="clear" w:color="auto" w:fill="FFFFFF" w:themeFill="background1"/>
            <w:vAlign w:val="center"/>
          </w:tcPr>
          <w:p w:rsidR="00A96018" w:rsidRPr="000805CD" w:rsidRDefault="00A96018" w:rsidP="00D909D9">
            <w:pPr>
              <w:rPr>
                <w:rFonts w:eastAsiaTheme="minorHAnsi"/>
                <w:lang w:val="en-US" w:eastAsia="en-US"/>
              </w:rPr>
            </w:pPr>
            <w:r>
              <w:rPr>
                <w:rFonts w:eastAsiaTheme="minorHAnsi"/>
                <w:lang w:val="en-US" w:eastAsia="en-US"/>
              </w:rPr>
              <w:t xml:space="preserve">Trend </w:t>
            </w:r>
            <w:r w:rsidRPr="000805CD">
              <w:rPr>
                <w:rFonts w:eastAsiaTheme="minorHAnsi"/>
                <w:lang w:val="en-US" w:eastAsia="en-US"/>
              </w:rPr>
              <w:t>&gt;</w:t>
            </w:r>
            <w:r>
              <w:rPr>
                <w:rFonts w:eastAsiaTheme="minorHAnsi"/>
                <w:lang w:val="en-US" w:eastAsia="en-US"/>
              </w:rPr>
              <w:t xml:space="preserve"> </w:t>
            </w:r>
            <w:r w:rsidRPr="000805CD">
              <w:rPr>
                <w:rFonts w:eastAsiaTheme="minorHAnsi"/>
                <w:lang w:val="en-US" w:eastAsia="en-US"/>
              </w:rPr>
              <w:t>0.</w:t>
            </w:r>
            <w:r>
              <w:rPr>
                <w:rFonts w:eastAsiaTheme="minorHAnsi"/>
                <w:lang w:val="en-US" w:eastAsia="en-US"/>
              </w:rPr>
              <w:t>5</w:t>
            </w:r>
            <w:r w:rsidRPr="000805CD">
              <w:rPr>
                <w:rFonts w:eastAsiaTheme="minorHAnsi"/>
                <w:lang w:val="en-US" w:eastAsia="en-US"/>
              </w:rPr>
              <w:t xml:space="preserve"> mm/yr</w:t>
            </w:r>
          </w:p>
        </w:tc>
        <w:tc>
          <w:tcPr>
            <w:tcW w:w="2011" w:type="dxa"/>
            <w:tcBorders>
              <w:left w:val="dashed" w:sz="4" w:space="0" w:color="auto"/>
              <w:bottom w:val="dashed" w:sz="4" w:space="0" w:color="auto"/>
              <w:right w:val="dashed" w:sz="4" w:space="0" w:color="auto"/>
            </w:tcBorders>
            <w:shd w:val="clear" w:color="auto" w:fill="FFFFFF" w:themeFill="background1"/>
            <w:vAlign w:val="center"/>
          </w:tcPr>
          <w:p w:rsidR="00A96018" w:rsidRDefault="00A96018" w:rsidP="00D909D9">
            <w:pPr>
              <w:rPr>
                <w:rFonts w:eastAsiaTheme="minorHAnsi"/>
                <w:lang w:val="en-US" w:eastAsia="en-US"/>
              </w:rPr>
            </w:pPr>
            <w:r>
              <w:rPr>
                <w:rFonts w:eastAsiaTheme="minorHAnsi"/>
                <w:lang w:val="en-US" w:eastAsia="en-US"/>
              </w:rPr>
              <w:t xml:space="preserve">Trend&gt; 0.1 </w:t>
            </w:r>
            <w:r w:rsidRPr="000805CD">
              <w:rPr>
                <w:rFonts w:eastAsiaTheme="minorHAnsi"/>
                <w:lang w:val="en-US" w:eastAsia="en-US"/>
              </w:rPr>
              <w:t>mm/yr</w:t>
            </w:r>
          </w:p>
        </w:tc>
        <w:tc>
          <w:tcPr>
            <w:tcW w:w="2011" w:type="dxa"/>
            <w:tcBorders>
              <w:left w:val="dashed" w:sz="4" w:space="0" w:color="auto"/>
              <w:bottom w:val="dashed" w:sz="4" w:space="0" w:color="auto"/>
              <w:right w:val="single" w:sz="4" w:space="0" w:color="auto"/>
            </w:tcBorders>
            <w:shd w:val="clear" w:color="auto" w:fill="FFFFFF" w:themeFill="background1"/>
            <w:vAlign w:val="center"/>
          </w:tcPr>
          <w:p w:rsidR="00A96018" w:rsidRDefault="00A96018" w:rsidP="00D909D9">
            <w:pPr>
              <w:rPr>
                <w:rFonts w:eastAsiaTheme="minorHAnsi"/>
                <w:lang w:val="en-US" w:eastAsia="en-US"/>
              </w:rPr>
            </w:pPr>
            <w:r>
              <w:rPr>
                <w:rFonts w:eastAsiaTheme="minorHAnsi"/>
                <w:lang w:val="en-US" w:eastAsia="en-US"/>
              </w:rPr>
              <w:t xml:space="preserve">Trend&lt; 0.1 </w:t>
            </w:r>
            <w:r w:rsidRPr="000805CD">
              <w:rPr>
                <w:rFonts w:eastAsiaTheme="minorHAnsi"/>
                <w:lang w:val="en-US" w:eastAsia="en-US"/>
              </w:rPr>
              <w:t>mm/yr</w:t>
            </w:r>
          </w:p>
        </w:tc>
      </w:tr>
      <w:tr w:rsidR="00A96018" w:rsidTr="00D909D9">
        <w:trPr>
          <w:trHeight w:hRule="exact" w:val="705"/>
          <w:jc w:val="center"/>
        </w:trPr>
        <w:tc>
          <w:tcPr>
            <w:tcW w:w="1522" w:type="dxa"/>
            <w:vMerge/>
            <w:shd w:val="clear" w:color="auto" w:fill="DAEEF3" w:themeFill="accent5" w:themeFillTint="33"/>
            <w:vAlign w:val="center"/>
          </w:tcPr>
          <w:p w:rsidR="00A96018" w:rsidRDefault="00A96018" w:rsidP="00D909D9">
            <w:pPr>
              <w:jc w:val="center"/>
              <w:rPr>
                <w:rFonts w:eastAsiaTheme="minorHAnsi"/>
                <w:lang w:val="en-US" w:eastAsia="en-US"/>
              </w:rPr>
            </w:pPr>
          </w:p>
        </w:tc>
        <w:tc>
          <w:tcPr>
            <w:tcW w:w="1701" w:type="dxa"/>
            <w:shd w:val="clear" w:color="auto" w:fill="DAEEF3" w:themeFill="accent5" w:themeFillTint="33"/>
            <w:vAlign w:val="center"/>
          </w:tcPr>
          <w:p w:rsidR="00A96018" w:rsidRDefault="00A96018" w:rsidP="00D909D9">
            <w:pPr>
              <w:rPr>
                <w:rFonts w:eastAsiaTheme="minorHAnsi"/>
                <w:lang w:val="en-US" w:eastAsia="en-US"/>
              </w:rPr>
            </w:pPr>
            <w:r>
              <w:rPr>
                <w:rFonts w:eastAsiaTheme="minorHAnsi"/>
                <w:lang w:val="en-US" w:eastAsia="en-US"/>
              </w:rPr>
              <w:t>Signals &lt; 2 months</w:t>
            </w:r>
          </w:p>
        </w:tc>
        <w:tc>
          <w:tcPr>
            <w:tcW w:w="2016" w:type="dxa"/>
            <w:tcBorders>
              <w:top w:val="dashed" w:sz="4" w:space="0" w:color="auto"/>
              <w:bottom w:val="single" w:sz="4" w:space="0" w:color="auto"/>
              <w:right w:val="dashed" w:sz="4" w:space="0" w:color="auto"/>
            </w:tcBorders>
            <w:shd w:val="clear" w:color="auto" w:fill="FFFFFF" w:themeFill="background1"/>
            <w:vAlign w:val="center"/>
          </w:tcPr>
          <w:p w:rsidR="00A96018" w:rsidRDefault="00A96018" w:rsidP="00D909D9">
            <w:pPr>
              <w:rPr>
                <w:rFonts w:eastAsiaTheme="minorHAnsi"/>
                <w:lang w:val="en-US" w:eastAsia="en-US"/>
              </w:rPr>
            </w:pPr>
            <w:r>
              <w:rPr>
                <w:rFonts w:eastAsiaTheme="minorHAnsi"/>
                <w:lang w:val="en-US" w:eastAsia="en-US"/>
              </w:rPr>
              <w:t>Crossovers Variance differences &gt; 1 cm²</w:t>
            </w:r>
          </w:p>
        </w:tc>
        <w:tc>
          <w:tcPr>
            <w:tcW w:w="2011" w:type="dxa"/>
            <w:tcBorders>
              <w:top w:val="dashed" w:sz="4" w:space="0" w:color="auto"/>
              <w:left w:val="dashed" w:sz="4" w:space="0" w:color="auto"/>
              <w:bottom w:val="single" w:sz="4" w:space="0" w:color="auto"/>
              <w:right w:val="dashed" w:sz="4" w:space="0" w:color="auto"/>
            </w:tcBorders>
            <w:shd w:val="clear" w:color="auto" w:fill="FFFFFF" w:themeFill="background1"/>
            <w:vAlign w:val="center"/>
          </w:tcPr>
          <w:p w:rsidR="00A96018" w:rsidRDefault="00A96018" w:rsidP="00D909D9">
            <w:pPr>
              <w:rPr>
                <w:rFonts w:eastAsiaTheme="minorHAnsi"/>
                <w:lang w:val="en-US" w:eastAsia="en-US"/>
              </w:rPr>
            </w:pPr>
            <w:r>
              <w:rPr>
                <w:rFonts w:eastAsiaTheme="minorHAnsi"/>
                <w:lang w:val="en-US" w:eastAsia="en-US"/>
              </w:rPr>
              <w:t>Crossovers Variance differences &gt; 0.2 cm²</w:t>
            </w:r>
          </w:p>
        </w:tc>
        <w:tc>
          <w:tcPr>
            <w:tcW w:w="2011" w:type="dxa"/>
            <w:tcBorders>
              <w:top w:val="dashed" w:sz="4" w:space="0" w:color="auto"/>
              <w:left w:val="dashed" w:sz="4" w:space="0" w:color="auto"/>
              <w:bottom w:val="single" w:sz="4" w:space="0" w:color="auto"/>
              <w:right w:val="single" w:sz="4" w:space="0" w:color="auto"/>
            </w:tcBorders>
            <w:shd w:val="clear" w:color="auto" w:fill="FFFFFF" w:themeFill="background1"/>
            <w:vAlign w:val="center"/>
          </w:tcPr>
          <w:p w:rsidR="00A96018" w:rsidRDefault="00A96018" w:rsidP="00D909D9">
            <w:pPr>
              <w:rPr>
                <w:rFonts w:eastAsiaTheme="minorHAnsi"/>
                <w:lang w:val="en-US" w:eastAsia="en-US"/>
              </w:rPr>
            </w:pPr>
            <w:r>
              <w:rPr>
                <w:rFonts w:eastAsiaTheme="minorHAnsi"/>
                <w:lang w:val="en-US" w:eastAsia="en-US"/>
              </w:rPr>
              <w:t>Crossovers Variance differences &lt; 0.2 cm²</w:t>
            </w:r>
          </w:p>
        </w:tc>
      </w:tr>
      <w:tr w:rsidR="00A96018" w:rsidTr="00D909D9">
        <w:trPr>
          <w:trHeight w:hRule="exact" w:val="715"/>
          <w:jc w:val="center"/>
        </w:trPr>
        <w:tc>
          <w:tcPr>
            <w:tcW w:w="1522" w:type="dxa"/>
            <w:vMerge w:val="restart"/>
            <w:shd w:val="clear" w:color="auto" w:fill="EAF1DD" w:themeFill="accent3" w:themeFillTint="33"/>
            <w:vAlign w:val="center"/>
          </w:tcPr>
          <w:p w:rsidR="00A96018" w:rsidRDefault="00A96018" w:rsidP="00D909D9">
            <w:pPr>
              <w:jc w:val="center"/>
              <w:rPr>
                <w:rFonts w:eastAsiaTheme="minorHAnsi"/>
                <w:lang w:val="en-US" w:eastAsia="en-US"/>
              </w:rPr>
            </w:pPr>
            <w:r>
              <w:rPr>
                <w:rFonts w:eastAsiaTheme="minorHAnsi"/>
                <w:lang w:val="en-US" w:eastAsia="en-US"/>
              </w:rPr>
              <w:t>High latitudes</w:t>
            </w:r>
          </w:p>
        </w:tc>
        <w:tc>
          <w:tcPr>
            <w:tcW w:w="1701" w:type="dxa"/>
            <w:shd w:val="clear" w:color="auto" w:fill="EAF1DD" w:themeFill="accent3" w:themeFillTint="33"/>
            <w:vAlign w:val="center"/>
          </w:tcPr>
          <w:p w:rsidR="00A96018" w:rsidRDefault="00A96018" w:rsidP="00D909D9">
            <w:pPr>
              <w:rPr>
                <w:rFonts w:eastAsiaTheme="minorHAnsi"/>
                <w:lang w:val="en-US" w:eastAsia="en-US"/>
              </w:rPr>
            </w:pPr>
            <w:r>
              <w:rPr>
                <w:rFonts w:eastAsiaTheme="minorHAnsi"/>
                <w:lang w:val="en-US" w:eastAsia="en-US"/>
              </w:rPr>
              <w:t>Long-term evolution (trend)</w:t>
            </w:r>
          </w:p>
        </w:tc>
        <w:tc>
          <w:tcPr>
            <w:tcW w:w="2016" w:type="dxa"/>
            <w:tcBorders>
              <w:bottom w:val="dashed" w:sz="4" w:space="0" w:color="auto"/>
              <w:right w:val="dashed" w:sz="4" w:space="0" w:color="auto"/>
            </w:tcBorders>
            <w:shd w:val="clear" w:color="auto" w:fill="FFFFFF" w:themeFill="background1"/>
            <w:vAlign w:val="center"/>
          </w:tcPr>
          <w:p w:rsidR="00A96018" w:rsidRPr="000805CD" w:rsidRDefault="00A96018" w:rsidP="00D909D9">
            <w:pPr>
              <w:rPr>
                <w:rFonts w:eastAsiaTheme="minorHAnsi"/>
                <w:lang w:val="en-US" w:eastAsia="en-US"/>
              </w:rPr>
            </w:pPr>
            <w:r>
              <w:rPr>
                <w:rFonts w:eastAsiaTheme="minorHAnsi"/>
                <w:lang w:val="en-US" w:eastAsia="en-US"/>
              </w:rPr>
              <w:t xml:space="preserve">Trend </w:t>
            </w:r>
            <w:r w:rsidRPr="000805CD">
              <w:rPr>
                <w:rFonts w:eastAsiaTheme="minorHAnsi"/>
                <w:lang w:val="en-US" w:eastAsia="en-US"/>
              </w:rPr>
              <w:t>&gt;</w:t>
            </w:r>
            <w:r>
              <w:rPr>
                <w:rFonts w:eastAsiaTheme="minorHAnsi"/>
                <w:lang w:val="en-US" w:eastAsia="en-US"/>
              </w:rPr>
              <w:t xml:space="preserve"> </w:t>
            </w:r>
            <w:r w:rsidRPr="000805CD">
              <w:rPr>
                <w:rFonts w:eastAsiaTheme="minorHAnsi"/>
                <w:lang w:val="en-US" w:eastAsia="en-US"/>
              </w:rPr>
              <w:t>0.</w:t>
            </w:r>
            <w:r>
              <w:rPr>
                <w:rFonts w:eastAsiaTheme="minorHAnsi"/>
                <w:lang w:val="en-US" w:eastAsia="en-US"/>
              </w:rPr>
              <w:t>5</w:t>
            </w:r>
            <w:r w:rsidRPr="000805CD">
              <w:rPr>
                <w:rFonts w:eastAsiaTheme="minorHAnsi"/>
                <w:lang w:val="en-US" w:eastAsia="en-US"/>
              </w:rPr>
              <w:t xml:space="preserve"> mm/yr</w:t>
            </w:r>
          </w:p>
        </w:tc>
        <w:tc>
          <w:tcPr>
            <w:tcW w:w="2011" w:type="dxa"/>
            <w:tcBorders>
              <w:left w:val="dashed" w:sz="4" w:space="0" w:color="auto"/>
              <w:bottom w:val="dashed" w:sz="4" w:space="0" w:color="auto"/>
              <w:right w:val="dashed" w:sz="4" w:space="0" w:color="auto"/>
            </w:tcBorders>
            <w:shd w:val="clear" w:color="auto" w:fill="FFFFFF" w:themeFill="background1"/>
            <w:vAlign w:val="center"/>
          </w:tcPr>
          <w:p w:rsidR="00A96018" w:rsidRDefault="00A96018" w:rsidP="00D909D9">
            <w:pPr>
              <w:rPr>
                <w:rFonts w:eastAsiaTheme="minorHAnsi"/>
                <w:lang w:val="en-US" w:eastAsia="en-US"/>
              </w:rPr>
            </w:pPr>
            <w:r>
              <w:rPr>
                <w:rFonts w:eastAsiaTheme="minorHAnsi"/>
                <w:lang w:val="en-US" w:eastAsia="en-US"/>
              </w:rPr>
              <w:t xml:space="preserve">Trend&gt; 0.1 </w:t>
            </w:r>
            <w:r w:rsidRPr="000805CD">
              <w:rPr>
                <w:rFonts w:eastAsiaTheme="minorHAnsi"/>
                <w:lang w:val="en-US" w:eastAsia="en-US"/>
              </w:rPr>
              <w:t>mm/yr</w:t>
            </w:r>
          </w:p>
        </w:tc>
        <w:tc>
          <w:tcPr>
            <w:tcW w:w="2011" w:type="dxa"/>
            <w:tcBorders>
              <w:left w:val="dashed" w:sz="4" w:space="0" w:color="auto"/>
              <w:bottom w:val="dashed" w:sz="4" w:space="0" w:color="auto"/>
              <w:right w:val="single" w:sz="4" w:space="0" w:color="auto"/>
            </w:tcBorders>
            <w:shd w:val="clear" w:color="auto" w:fill="FFFFFF" w:themeFill="background1"/>
            <w:vAlign w:val="center"/>
          </w:tcPr>
          <w:p w:rsidR="00A96018" w:rsidRDefault="00A96018" w:rsidP="00D909D9">
            <w:pPr>
              <w:rPr>
                <w:rFonts w:eastAsiaTheme="minorHAnsi"/>
                <w:lang w:val="en-US" w:eastAsia="en-US"/>
              </w:rPr>
            </w:pPr>
            <w:r>
              <w:rPr>
                <w:rFonts w:eastAsiaTheme="minorHAnsi"/>
                <w:lang w:val="en-US" w:eastAsia="en-US"/>
              </w:rPr>
              <w:t xml:space="preserve">Trend&lt; 0.1 </w:t>
            </w:r>
            <w:r w:rsidRPr="000805CD">
              <w:rPr>
                <w:rFonts w:eastAsiaTheme="minorHAnsi"/>
                <w:lang w:val="en-US" w:eastAsia="en-US"/>
              </w:rPr>
              <w:t>mm/yr</w:t>
            </w:r>
          </w:p>
        </w:tc>
      </w:tr>
      <w:tr w:rsidR="00A96018" w:rsidTr="00D909D9">
        <w:trPr>
          <w:trHeight w:hRule="exact" w:val="720"/>
          <w:jc w:val="center"/>
        </w:trPr>
        <w:tc>
          <w:tcPr>
            <w:tcW w:w="1522" w:type="dxa"/>
            <w:vMerge/>
            <w:tcBorders>
              <w:bottom w:val="single" w:sz="4" w:space="0" w:color="auto"/>
            </w:tcBorders>
            <w:shd w:val="clear" w:color="auto" w:fill="EAF1DD" w:themeFill="accent3" w:themeFillTint="33"/>
            <w:vAlign w:val="center"/>
          </w:tcPr>
          <w:p w:rsidR="00A96018" w:rsidRDefault="00A96018" w:rsidP="00D909D9">
            <w:pPr>
              <w:rPr>
                <w:rFonts w:eastAsiaTheme="minorHAnsi"/>
                <w:lang w:val="en-US" w:eastAsia="en-US"/>
              </w:rPr>
            </w:pPr>
          </w:p>
        </w:tc>
        <w:tc>
          <w:tcPr>
            <w:tcW w:w="1701" w:type="dxa"/>
            <w:tcBorders>
              <w:bottom w:val="single" w:sz="4" w:space="0" w:color="auto"/>
            </w:tcBorders>
            <w:shd w:val="clear" w:color="auto" w:fill="EAF1DD" w:themeFill="accent3" w:themeFillTint="33"/>
            <w:vAlign w:val="center"/>
          </w:tcPr>
          <w:p w:rsidR="00A96018" w:rsidRDefault="00A96018" w:rsidP="00D909D9">
            <w:pPr>
              <w:rPr>
                <w:rFonts w:eastAsiaTheme="minorHAnsi"/>
                <w:lang w:val="en-US" w:eastAsia="en-US"/>
              </w:rPr>
            </w:pPr>
            <w:r>
              <w:rPr>
                <w:rFonts w:eastAsiaTheme="minorHAnsi"/>
                <w:lang w:val="en-US" w:eastAsia="en-US"/>
              </w:rPr>
              <w:t>Signals &lt; 2 months</w:t>
            </w:r>
          </w:p>
        </w:tc>
        <w:tc>
          <w:tcPr>
            <w:tcW w:w="2016" w:type="dxa"/>
            <w:tcBorders>
              <w:top w:val="dashed" w:sz="4" w:space="0" w:color="auto"/>
              <w:bottom w:val="single" w:sz="4" w:space="0" w:color="auto"/>
              <w:right w:val="dashed" w:sz="4" w:space="0" w:color="auto"/>
            </w:tcBorders>
            <w:shd w:val="clear" w:color="auto" w:fill="FFFFFF" w:themeFill="background1"/>
            <w:vAlign w:val="center"/>
          </w:tcPr>
          <w:p w:rsidR="00A96018" w:rsidRDefault="00A96018" w:rsidP="00D909D9">
            <w:pPr>
              <w:rPr>
                <w:rFonts w:eastAsiaTheme="minorHAnsi"/>
                <w:lang w:val="en-US" w:eastAsia="en-US"/>
              </w:rPr>
            </w:pPr>
            <w:r>
              <w:rPr>
                <w:rFonts w:eastAsiaTheme="minorHAnsi"/>
                <w:lang w:val="en-US" w:eastAsia="en-US"/>
              </w:rPr>
              <w:t>Crossovers Variance differences &gt; 1 cm²</w:t>
            </w:r>
          </w:p>
        </w:tc>
        <w:tc>
          <w:tcPr>
            <w:tcW w:w="2011" w:type="dxa"/>
            <w:tcBorders>
              <w:top w:val="dashed" w:sz="4" w:space="0" w:color="auto"/>
              <w:left w:val="dashed" w:sz="4" w:space="0" w:color="auto"/>
              <w:bottom w:val="single" w:sz="4" w:space="0" w:color="auto"/>
              <w:right w:val="dashed" w:sz="4" w:space="0" w:color="auto"/>
            </w:tcBorders>
            <w:shd w:val="clear" w:color="auto" w:fill="FFFFFF" w:themeFill="background1"/>
            <w:vAlign w:val="center"/>
          </w:tcPr>
          <w:p w:rsidR="00A96018" w:rsidRDefault="00A96018" w:rsidP="00D909D9">
            <w:pPr>
              <w:rPr>
                <w:rFonts w:eastAsiaTheme="minorHAnsi"/>
                <w:lang w:val="en-US" w:eastAsia="en-US"/>
              </w:rPr>
            </w:pPr>
            <w:r>
              <w:rPr>
                <w:rFonts w:eastAsiaTheme="minorHAnsi"/>
                <w:lang w:val="en-US" w:eastAsia="en-US"/>
              </w:rPr>
              <w:t>Crossovers Variance differences &gt; 0.2 cm²</w:t>
            </w:r>
          </w:p>
        </w:tc>
        <w:tc>
          <w:tcPr>
            <w:tcW w:w="2011" w:type="dxa"/>
            <w:tcBorders>
              <w:top w:val="dashed" w:sz="4" w:space="0" w:color="auto"/>
              <w:left w:val="dashed" w:sz="4" w:space="0" w:color="auto"/>
              <w:bottom w:val="single" w:sz="4" w:space="0" w:color="auto"/>
              <w:right w:val="single" w:sz="4" w:space="0" w:color="auto"/>
            </w:tcBorders>
            <w:shd w:val="clear" w:color="auto" w:fill="FFFFFF" w:themeFill="background1"/>
            <w:vAlign w:val="center"/>
          </w:tcPr>
          <w:p w:rsidR="00A96018" w:rsidRDefault="00A96018" w:rsidP="00D909D9">
            <w:pPr>
              <w:rPr>
                <w:rFonts w:eastAsiaTheme="minorHAnsi"/>
                <w:lang w:val="en-US" w:eastAsia="en-US"/>
              </w:rPr>
            </w:pPr>
            <w:r>
              <w:rPr>
                <w:rFonts w:eastAsiaTheme="minorHAnsi"/>
                <w:lang w:val="en-US" w:eastAsia="en-US"/>
              </w:rPr>
              <w:t>Crossovers Variance differences &lt; 0.2 cm²</w:t>
            </w:r>
          </w:p>
        </w:tc>
      </w:tr>
    </w:tbl>
    <w:p w:rsidR="00A96018" w:rsidRDefault="00A96018" w:rsidP="00A96018">
      <w:pPr>
        <w:pStyle w:val="Courant"/>
        <w:rPr>
          <w:lang w:val="en-GB"/>
        </w:rPr>
      </w:pPr>
    </w:p>
    <w:p w:rsidR="00F975B2" w:rsidRPr="00F975B2" w:rsidRDefault="00F975B2" w:rsidP="00F975B2">
      <w:pPr>
        <w:rPr>
          <w:b/>
          <w:bCs/>
          <w:lang w:val="en-US"/>
        </w:rPr>
      </w:pPr>
      <w:r w:rsidRPr="00F975B2">
        <w:rPr>
          <w:lang w:val="en-US"/>
        </w:rPr>
        <w:br w:type="page"/>
      </w:r>
    </w:p>
    <w:p w:rsidR="00A96018" w:rsidRDefault="00A96018" w:rsidP="00A96018">
      <w:pPr>
        <w:pStyle w:val="Annexe1"/>
      </w:pPr>
      <w:bookmarkStart w:id="95" w:name="_Toc304970352"/>
      <w:bookmarkEnd w:id="94"/>
      <w:r>
        <w:lastRenderedPageBreak/>
        <w:t>Definition of altimetry standards</w:t>
      </w:r>
      <w:bookmarkEnd w:id="95"/>
    </w:p>
    <w:p w:rsidR="00F975B2" w:rsidRPr="00A96018" w:rsidRDefault="00F975B2" w:rsidP="00F975B2"/>
    <w:p w:rsidR="00F975B2" w:rsidRPr="00F975B2" w:rsidRDefault="00F975B2" w:rsidP="00F975B2">
      <w:pPr>
        <w:rPr>
          <w:lang w:val="en-US"/>
        </w:rPr>
      </w:pPr>
      <w:r w:rsidRPr="00F975B2">
        <w:rPr>
          <w:lang w:val="en-US"/>
        </w:rPr>
        <w:t>The definition of altimetric standards applied in MSL calculation to perform this study is defined in the table below.</w:t>
      </w:r>
    </w:p>
    <w:p w:rsidR="00F975B2" w:rsidRPr="00F975B2" w:rsidRDefault="00012008" w:rsidP="00F975B2">
      <w:pPr>
        <w:rPr>
          <w:lang w:val="en-US"/>
        </w:rPr>
      </w:pPr>
      <w:r w:rsidRPr="00012008">
        <w:rPr>
          <w:noProof/>
          <w:lang w:val="fr-FR"/>
        </w:rPr>
        <w:drawing>
          <wp:inline distT="0" distB="0" distL="0" distR="0">
            <wp:extent cx="5743575" cy="7075170"/>
            <wp:effectExtent l="19050" t="0" r="9525" b="0"/>
            <wp:docPr id="94" name="Image 93"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62" cstate="print"/>
                    <a:stretch>
                      <a:fillRect/>
                    </a:stretch>
                  </pic:blipFill>
                  <pic:spPr>
                    <a:xfrm>
                      <a:off x="0" y="0"/>
                      <a:ext cx="5743575" cy="7075170"/>
                    </a:xfrm>
                    <a:prstGeom prst="rect">
                      <a:avLst/>
                    </a:prstGeom>
                  </pic:spPr>
                </pic:pic>
              </a:graphicData>
            </a:graphic>
          </wp:inline>
        </w:drawing>
      </w:r>
    </w:p>
    <w:p w:rsidR="00195882" w:rsidRPr="00F975B2" w:rsidRDefault="00195882" w:rsidP="00F975B2">
      <w:pPr>
        <w:rPr>
          <w:lang w:val="en-US"/>
        </w:rPr>
      </w:pPr>
    </w:p>
    <w:sectPr w:rsidR="00195882" w:rsidRPr="00F975B2" w:rsidSect="003A2A29">
      <w:headerReference w:type="even" r:id="rId63"/>
      <w:headerReference w:type="default" r:id="rId64"/>
      <w:footerReference w:type="default" r:id="rId65"/>
      <w:pgSz w:w="11909" w:h="16834" w:code="9"/>
      <w:pgMar w:top="1418" w:right="1418" w:bottom="1588" w:left="1446" w:header="283" w:footer="556" w:gutter="0"/>
      <w:pgBorders w:offsetFrom="page">
        <w:top w:val="none" w:sz="0" w:space="0" w:color="000000"/>
        <w:left w:val="none" w:sz="0" w:space="0" w:color="000000"/>
        <w:bottom w:val="none" w:sz="0" w:space="0" w:color="000000"/>
        <w:right w:val="none" w:sz="0" w:space="0" w:color="000000"/>
      </w:pgBorders>
      <w:pgNumType w:start="1"/>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5217F" w:rsidRDefault="0055217F" w:rsidP="005F5D94">
      <w:pPr>
        <w:spacing w:after="0"/>
      </w:pPr>
      <w:r>
        <w:separator/>
      </w:r>
    </w:p>
  </w:endnote>
  <w:endnote w:type="continuationSeparator" w:id="0">
    <w:p w:rsidR="0055217F" w:rsidRDefault="0055217F" w:rsidP="005F5D94">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rebuchet MS">
    <w:panose1 w:val="020B0603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217F" w:rsidRPr="009E00C0" w:rsidRDefault="00CD269F" w:rsidP="00C118A6">
    <w:pPr>
      <w:spacing w:before="40" w:after="60"/>
      <w:jc w:val="center"/>
      <w:rPr>
        <w:sz w:val="18"/>
        <w:szCs w:val="18"/>
      </w:rPr>
    </w:pPr>
    <w:r w:rsidRPr="00CD269F">
      <w:rPr>
        <w:noProof/>
        <w:sz w:val="18"/>
        <w:szCs w:val="18"/>
        <w:lang w:eastAsia="en-US"/>
      </w:rPr>
      <w:pict>
        <v:shapetype id="_x0000_t202" coordsize="21600,21600" o:spt="202" path="m,l,21600r21600,l21600,xe">
          <v:stroke joinstyle="miter"/>
          <v:path gradientshapeok="t" o:connecttype="rect"/>
        </v:shapetype>
        <v:shape id="_x0000_s2060" type="#_x0000_t202" style="position:absolute;left:0;text-align:left;margin-left:-53.2pt;margin-top:-44.3pt;width:24.2pt;height:1in;z-index:251671040;mso-width-relative:margin;mso-height-relative:margin" stroked="f">
          <v:textbox style="layout-flow:vertical;mso-layout-flow-alt:bottom-to-top;mso-next-textbox:#_x0000_s2060">
            <w:txbxContent>
              <w:p w:rsidR="0055217F" w:rsidRPr="008037ED" w:rsidRDefault="0055217F" w:rsidP="00C118A6">
                <w:pPr>
                  <w:rPr>
                    <w:i/>
                    <w:sz w:val="16"/>
                  </w:rPr>
                </w:pPr>
                <w:r>
                  <w:rPr>
                    <w:i/>
                    <w:sz w:val="16"/>
                  </w:rPr>
                  <w:t>FORM-NT-GB-7-1</w:t>
                </w:r>
              </w:p>
            </w:txbxContent>
          </v:textbox>
        </v:shape>
      </w:pict>
    </w:r>
    <w:r w:rsidR="0055217F" w:rsidRPr="009E00C0">
      <w:rPr>
        <w:sz w:val="18"/>
        <w:szCs w:val="18"/>
      </w:rPr>
      <w:tab/>
    </w:r>
    <w:r w:rsidRPr="00CD269F">
      <w:rPr>
        <w:noProof/>
        <w:sz w:val="18"/>
        <w:szCs w:val="18"/>
        <w:lang w:eastAsia="en-US"/>
      </w:rPr>
      <w:pict>
        <v:shape id="_x0000_s2049" type="#_x0000_t202" style="position:absolute;left:0;text-align:left;margin-left:-53.2pt;margin-top:-44.3pt;width:24.2pt;height:1in;z-index:251657728;mso-position-horizontal-relative:text;mso-position-vertical-relative:text;mso-width-relative:margin;mso-height-relative:margin" stroked="f">
          <v:textbox style="layout-flow:vertical;mso-layout-flow-alt:bottom-to-top;mso-next-textbox:#_x0000_s2049">
            <w:txbxContent>
              <w:p w:rsidR="0055217F" w:rsidRPr="008037ED" w:rsidRDefault="0055217F">
                <w:pPr>
                  <w:rPr>
                    <w:i/>
                    <w:sz w:val="16"/>
                  </w:rPr>
                </w:pPr>
                <w:r>
                  <w:rPr>
                    <w:i/>
                    <w:sz w:val="16"/>
                  </w:rPr>
                  <w:t>FORM-NT-GB-7-1</w:t>
                </w:r>
              </w:p>
            </w:txbxContent>
          </v:textbox>
        </v:shape>
      </w:pict>
    </w:r>
    <w:r w:rsidR="0055217F" w:rsidRPr="009E00C0">
      <w:rPr>
        <w:sz w:val="18"/>
        <w:szCs w:val="18"/>
      </w:rPr>
      <w:tab/>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217F" w:rsidRDefault="0055217F" w:rsidP="005F5D94">
    <w:pPr>
      <w:pStyle w:val="Pieddepage"/>
      <w:jc w:val="center"/>
    </w:pPr>
    <w:r w:rsidRPr="000F1E77">
      <w:rPr>
        <w:noProof/>
        <w:lang w:val="fr-FR"/>
      </w:rPr>
      <w:drawing>
        <wp:anchor distT="0" distB="0" distL="114300" distR="114300" simplePos="0" relativeHeight="251666944" behindDoc="0" locked="0" layoutInCell="1" allowOverlap="1">
          <wp:simplePos x="0" y="0"/>
          <wp:positionH relativeFrom="column">
            <wp:posOffset>-867262</wp:posOffset>
          </wp:positionH>
          <wp:positionV relativeFrom="paragraph">
            <wp:posOffset>-5225843</wp:posOffset>
          </wp:positionV>
          <wp:extent cx="7461191" cy="5784111"/>
          <wp:effectExtent l="19050" t="0" r="6409" b="0"/>
          <wp:wrapNone/>
          <wp:docPr id="5" name="Image 3" descr="cid:35FC3964-EAEC-4FC3-ABB7-3F50ED3AC6BA@lo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35FC3964-EAEC-4FC3-ABB7-3F50ED3AC6BA@local"/>
                  <pic:cNvPicPr>
                    <a:picLocks noChangeAspect="1" noChangeArrowheads="1"/>
                  </pic:cNvPicPr>
                </pic:nvPicPr>
                <pic:blipFill>
                  <a:blip r:embed="rId1" cstate="print"/>
                  <a:srcRect/>
                  <a:stretch>
                    <a:fillRect/>
                  </a:stretch>
                </pic:blipFill>
                <pic:spPr bwMode="auto">
                  <a:xfrm>
                    <a:off x="0" y="0"/>
                    <a:ext cx="7462460" cy="5784111"/>
                  </a:xfrm>
                  <a:prstGeom prst="rect">
                    <a:avLst/>
                  </a:prstGeom>
                  <a:noFill/>
                  <a:ln w="9525">
                    <a:noFill/>
                    <a:miter lim="800000"/>
                    <a:headEnd/>
                    <a:tailEnd/>
                  </a:ln>
                </pic:spPr>
              </pic:pic>
            </a:graphicData>
          </a:graphic>
        </wp:anchor>
      </w:drawing>
    </w:r>
    <w:r>
      <w:rPr>
        <w:noProof/>
        <w:lang w:val="fr-FR"/>
      </w:rPr>
      <w:drawing>
        <wp:anchor distT="0" distB="0" distL="114300" distR="114300" simplePos="0" relativeHeight="251668992" behindDoc="0" locked="0" layoutInCell="1" allowOverlap="1">
          <wp:simplePos x="0" y="0"/>
          <wp:positionH relativeFrom="column">
            <wp:posOffset>2269342</wp:posOffset>
          </wp:positionH>
          <wp:positionV relativeFrom="paragraph">
            <wp:posOffset>281822</wp:posOffset>
          </wp:positionV>
          <wp:extent cx="1129267" cy="287079"/>
          <wp:effectExtent l="19050" t="0" r="0" b="0"/>
          <wp:wrapNone/>
          <wp:docPr id="10" name="Image 4" descr="3bandes basdep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bandes basdepage.png"/>
                  <pic:cNvPicPr/>
                </pic:nvPicPr>
                <pic:blipFill>
                  <a:blip r:embed="rId2" cstate="print"/>
                  <a:stretch>
                    <a:fillRect/>
                  </a:stretch>
                </pic:blipFill>
                <pic:spPr>
                  <a:xfrm>
                    <a:off x="0" y="0"/>
                    <a:ext cx="1129267" cy="287079"/>
                  </a:xfrm>
                  <a:prstGeom prst="rect">
                    <a:avLst/>
                  </a:prstGeom>
                </pic:spPr>
              </pic:pic>
            </a:graphicData>
          </a:graphic>
        </wp:anchor>
      </w:drawing>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217F" w:rsidRPr="002A2A61" w:rsidRDefault="00CD269F" w:rsidP="00C118A6">
    <w:pPr>
      <w:spacing w:before="40" w:after="60"/>
      <w:jc w:val="center"/>
      <w:rPr>
        <w:sz w:val="18"/>
        <w:szCs w:val="18"/>
      </w:rPr>
    </w:pPr>
    <w:r w:rsidRPr="00CD269F">
      <w:rPr>
        <w:noProof/>
        <w:sz w:val="18"/>
        <w:szCs w:val="18"/>
        <w:lang w:eastAsia="en-US"/>
      </w:rPr>
      <w:pict>
        <v:shapetype id="_x0000_t202" coordsize="21600,21600" o:spt="202" path="m,l,21600r21600,l21600,xe">
          <v:stroke joinstyle="miter"/>
          <v:path gradientshapeok="t" o:connecttype="rect"/>
        </v:shapetype>
        <v:shape id="_x0000_s2061" type="#_x0000_t202" style="position:absolute;left:0;text-align:left;margin-left:-53.2pt;margin-top:-44.3pt;width:24.2pt;height:1in;z-index:251673088;mso-width-relative:margin;mso-height-relative:margin" stroked="f">
          <v:textbox style="layout-flow:vertical;mso-layout-flow-alt:bottom-to-top">
            <w:txbxContent>
              <w:p w:rsidR="0055217F" w:rsidRPr="008037ED" w:rsidRDefault="0055217F" w:rsidP="00C118A6">
                <w:pPr>
                  <w:rPr>
                    <w:i/>
                    <w:sz w:val="16"/>
                  </w:rPr>
                </w:pPr>
                <w:r>
                  <w:rPr>
                    <w:i/>
                    <w:sz w:val="16"/>
                  </w:rPr>
                  <w:t>FORM-NT-GB-7-1</w:t>
                </w:r>
              </w:p>
            </w:txbxContent>
          </v:textbox>
        </v:shape>
      </w:pict>
    </w:r>
    <w:r w:rsidR="0055217F" w:rsidRPr="009E00C0">
      <w:rPr>
        <w:sz w:val="18"/>
        <w:szCs w:val="18"/>
      </w:rPr>
      <w:tab/>
    </w:r>
    <w:r w:rsidRPr="00CD269F">
      <w:rPr>
        <w:noProof/>
        <w:sz w:val="18"/>
        <w:szCs w:val="18"/>
        <w:lang w:eastAsia="en-US"/>
      </w:rPr>
      <w:pict>
        <v:shape id="_x0000_s2057" type="#_x0000_t202" style="position:absolute;left:0;text-align:left;margin-left:-53.2pt;margin-top:-44.3pt;width:24.2pt;height:1in;z-index:251664896;mso-position-horizontal-relative:text;mso-position-vertical-relative:text;mso-width-relative:margin;mso-height-relative:margin" stroked="f">
          <v:textbox style="layout-flow:vertical;mso-layout-flow-alt:bottom-to-top">
            <w:txbxContent>
              <w:p w:rsidR="0055217F" w:rsidRPr="008037ED" w:rsidRDefault="0055217F" w:rsidP="002A2A61">
                <w:pPr>
                  <w:rPr>
                    <w:i/>
                    <w:sz w:val="16"/>
                  </w:rPr>
                </w:pPr>
                <w:r>
                  <w:rPr>
                    <w:i/>
                    <w:sz w:val="16"/>
                  </w:rPr>
                  <w:t>FORM-NT-GB-7-1</w:t>
                </w:r>
              </w:p>
            </w:txbxContent>
          </v:textbox>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5217F" w:rsidRDefault="0055217F" w:rsidP="005F5D94">
      <w:pPr>
        <w:spacing w:after="0"/>
      </w:pPr>
      <w:r>
        <w:separator/>
      </w:r>
    </w:p>
  </w:footnote>
  <w:footnote w:type="continuationSeparator" w:id="0">
    <w:p w:rsidR="0055217F" w:rsidRDefault="0055217F" w:rsidP="005F5D94">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ayout w:type="fixed"/>
      <w:tblLook w:val="04A0"/>
    </w:tblPr>
    <w:tblGrid>
      <w:gridCol w:w="2235"/>
      <w:gridCol w:w="3260"/>
      <w:gridCol w:w="992"/>
      <w:gridCol w:w="1701"/>
      <w:gridCol w:w="1040"/>
    </w:tblGrid>
    <w:tr w:rsidR="0055217F" w:rsidRPr="00BC09B4" w:rsidTr="005F5D94">
      <w:trPr>
        <w:cantSplit/>
        <w:trHeight w:hRule="exact" w:val="444"/>
      </w:trPr>
      <w:tc>
        <w:tcPr>
          <w:tcW w:w="9228" w:type="dxa"/>
          <w:gridSpan w:val="5"/>
        </w:tcPr>
        <w:p w:rsidR="0055217F" w:rsidRPr="00594FFC" w:rsidRDefault="0055217F" w:rsidP="005F5D94">
          <w:pPr>
            <w:pStyle w:val="En-tte"/>
            <w:jc w:val="center"/>
          </w:pPr>
          <w:r w:rsidRPr="00F975B2">
            <w:rPr>
              <w:lang w:val="en-US"/>
            </w:rPr>
            <w:t>Validation Report: Regional SSH bias corrections between altimetry missions</w:t>
          </w:r>
        </w:p>
      </w:tc>
    </w:tr>
    <w:tr w:rsidR="0055217F" w:rsidRPr="005C7424" w:rsidTr="005F5D94">
      <w:trPr>
        <w:cantSplit/>
        <w:trHeight w:hRule="exact" w:val="550"/>
      </w:trPr>
      <w:sdt>
        <w:sdtPr>
          <w:rPr>
            <w:szCs w:val="18"/>
          </w:rPr>
          <w:id w:val="19252034"/>
          <w:lock w:val="sdtLocked"/>
          <w:placeholder>
            <w:docPart w:val="2326E844DEF44C2CA6B3B18870861CCF"/>
          </w:placeholder>
        </w:sdtPr>
        <w:sdtContent>
          <w:tc>
            <w:tcPr>
              <w:tcW w:w="2235" w:type="dxa"/>
            </w:tcPr>
            <w:p w:rsidR="0055217F" w:rsidRPr="00A76CDD" w:rsidRDefault="00CD269F" w:rsidP="009720A1">
              <w:pPr>
                <w:pStyle w:val="En-tte"/>
                <w:rPr>
                  <w:szCs w:val="18"/>
                  <w:lang w:val="en-US"/>
                </w:rPr>
              </w:pPr>
              <w:fldSimple w:instr=" DOCPROPERTY  Référence  \* MERGEFORMAT ">
                <w:r w:rsidR="0055217F" w:rsidRPr="004A2465">
                  <w:rPr>
                    <w:szCs w:val="18"/>
                  </w:rPr>
                  <w:t>CLS-DOS-NT-11-227</w:t>
                </w:r>
              </w:fldSimple>
            </w:p>
          </w:tc>
        </w:sdtContent>
      </w:sdt>
      <w:sdt>
        <w:sdtPr>
          <w:rPr>
            <w:szCs w:val="18"/>
          </w:rPr>
          <w:id w:val="19252036"/>
          <w:lock w:val="sdtLocked"/>
          <w:placeholder>
            <w:docPart w:val="2326E844DEF44C2CA6B3B18870861CCF"/>
          </w:placeholder>
        </w:sdtPr>
        <w:sdtContent>
          <w:tc>
            <w:tcPr>
              <w:tcW w:w="3260" w:type="dxa"/>
            </w:tcPr>
            <w:p w:rsidR="0055217F" w:rsidRPr="003A7845" w:rsidRDefault="00CD269F" w:rsidP="009720A1">
              <w:pPr>
                <w:pStyle w:val="En-tte"/>
                <w:rPr>
                  <w:szCs w:val="18"/>
                  <w:lang w:val="fr-FR"/>
                </w:rPr>
              </w:pPr>
              <w:fldSimple w:instr=" DOCPROPERTY  Nomenclature  \* MERGEFORMAT ">
                <w:r w:rsidR="0055217F" w:rsidRPr="004A2465">
                  <w:rPr>
                    <w:szCs w:val="18"/>
                    <w:lang w:val="fr-FR"/>
                  </w:rPr>
                  <w:t>SALP-NT-MA-EA-22005-CLS</w:t>
                </w:r>
              </w:fldSimple>
            </w:p>
          </w:tc>
        </w:sdtContent>
      </w:sdt>
      <w:tc>
        <w:tcPr>
          <w:tcW w:w="992" w:type="dxa"/>
        </w:tcPr>
        <w:p w:rsidR="0055217F" w:rsidRPr="005C7424" w:rsidRDefault="0055217F" w:rsidP="00CF4489">
          <w:pPr>
            <w:pStyle w:val="En-tte"/>
            <w:rPr>
              <w:szCs w:val="18"/>
            </w:rPr>
          </w:pPr>
          <w:r w:rsidRPr="00594FFC">
            <w:rPr>
              <w:szCs w:val="18"/>
            </w:rPr>
            <w:t>V</w:t>
          </w:r>
          <w:r>
            <w:rPr>
              <w:szCs w:val="18"/>
            </w:rPr>
            <w:t xml:space="preserve"> </w:t>
          </w:r>
          <w:sdt>
            <w:sdtPr>
              <w:rPr>
                <w:szCs w:val="18"/>
              </w:rPr>
              <w:id w:val="19252038"/>
              <w:lock w:val="sdtLocked"/>
              <w:placeholder>
                <w:docPart w:val="2326E844DEF44C2CA6B3B18870861CCF"/>
              </w:placeholder>
            </w:sdtPr>
            <w:sdtContent>
              <w:fldSimple w:instr=" DOCPROPERTY  &quot;Indice édition&quot;  \* MERGEFORMAT ">
                <w:r w:rsidRPr="004A2465">
                  <w:rPr>
                    <w:szCs w:val="18"/>
                  </w:rPr>
                  <w:t>1</w:t>
                </w:r>
              </w:fldSimple>
            </w:sdtContent>
          </w:sdt>
          <w:r w:rsidRPr="00594FFC">
            <w:rPr>
              <w:szCs w:val="18"/>
            </w:rPr>
            <w:t>.</w:t>
          </w:r>
          <w:sdt>
            <w:sdtPr>
              <w:rPr>
                <w:szCs w:val="18"/>
              </w:rPr>
              <w:id w:val="19252040"/>
              <w:lock w:val="sdtLocked"/>
              <w:placeholder>
                <w:docPart w:val="2326E844DEF44C2CA6B3B18870861CCF"/>
              </w:placeholder>
            </w:sdtPr>
            <w:sdtContent>
              <w:fldSimple w:instr=" DOCPROPERTY  &quot;Indice révision&quot;  \* MERGEFORMAT ">
                <w:r w:rsidRPr="004A2465">
                  <w:rPr>
                    <w:szCs w:val="18"/>
                  </w:rPr>
                  <w:t>1</w:t>
                </w:r>
              </w:fldSimple>
            </w:sdtContent>
          </w:sdt>
        </w:p>
      </w:tc>
      <w:tc>
        <w:tcPr>
          <w:tcW w:w="1701" w:type="dxa"/>
        </w:tcPr>
        <w:p w:rsidR="0055217F" w:rsidRPr="005C7424" w:rsidRDefault="00CD269F" w:rsidP="009720A1">
          <w:pPr>
            <w:pStyle w:val="En-tte"/>
            <w:rPr>
              <w:szCs w:val="18"/>
            </w:rPr>
          </w:pPr>
          <w:sdt>
            <w:sdtPr>
              <w:rPr>
                <w:szCs w:val="18"/>
              </w:rPr>
              <w:id w:val="19252047"/>
              <w:lock w:val="sdtLocked"/>
              <w:placeholder>
                <w:docPart w:val="2326E844DEF44C2CA6B3B18870861CCF"/>
              </w:placeholder>
            </w:sdtPr>
            <w:sdtContent>
              <w:fldSimple w:instr=" DOCPROPERTY  &quot;Date version&quot;  \* MERGEFORMAT ">
                <w:r w:rsidR="0055217F" w:rsidRPr="004A2465">
                  <w:rPr>
                    <w:szCs w:val="18"/>
                  </w:rPr>
                  <w:t xml:space="preserve">Mar. 12, </w:t>
                </w:r>
                <w:r w:rsidR="0055217F">
                  <w:t>12</w:t>
                </w:r>
              </w:fldSimple>
            </w:sdtContent>
          </w:sdt>
        </w:p>
      </w:tc>
      <w:tc>
        <w:tcPr>
          <w:tcW w:w="1040" w:type="dxa"/>
        </w:tcPr>
        <w:p w:rsidR="0055217F" w:rsidRPr="00594FFC" w:rsidRDefault="00CD269F" w:rsidP="005F5D94">
          <w:pPr>
            <w:pStyle w:val="En-tte"/>
            <w:jc w:val="right"/>
            <w:rPr>
              <w:szCs w:val="18"/>
            </w:rPr>
          </w:pPr>
          <w:r w:rsidRPr="00CD269F">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3" type="#_x0000_t75" style="position:absolute;left:0;text-align:left;margin-left:5.95pt;margin-top:12.45pt;width:40.5pt;height:15pt;z-index:251660800;mso-position-horizontal-relative:text;mso-position-vertical-relative:text">
                <v:imagedata r:id="rId1" o:title=""/>
              </v:shape>
              <o:OLEObject Type="Embed" ProgID="PBrush" ShapeID="_x0000_s2053" DrawAspect="Content" ObjectID="_1393254860" r:id="rId2"/>
            </w:pict>
          </w:r>
          <w:r w:rsidR="0055217F" w:rsidRPr="00594FFC">
            <w:t>i.</w:t>
          </w:r>
          <w:r w:rsidRPr="00594FFC">
            <w:rPr>
              <w:rStyle w:val="Numrodepage"/>
            </w:rPr>
            <w:fldChar w:fldCharType="begin"/>
          </w:r>
          <w:r w:rsidR="0055217F" w:rsidRPr="00594FFC">
            <w:rPr>
              <w:rStyle w:val="Numrodepage"/>
            </w:rPr>
            <w:instrText xml:space="preserve"> PAGE </w:instrText>
          </w:r>
          <w:r w:rsidRPr="00594FFC">
            <w:rPr>
              <w:rStyle w:val="Numrodepage"/>
            </w:rPr>
            <w:fldChar w:fldCharType="separate"/>
          </w:r>
          <w:r w:rsidR="00B02803">
            <w:rPr>
              <w:rStyle w:val="Numrodepage"/>
              <w:noProof/>
            </w:rPr>
            <w:t>4</w:t>
          </w:r>
          <w:r w:rsidRPr="00594FFC">
            <w:rPr>
              <w:rStyle w:val="Numrodepage"/>
            </w:rPr>
            <w:fldChar w:fldCharType="end"/>
          </w:r>
          <w:r w:rsidR="0055217F" w:rsidRPr="00594FFC">
            <w:rPr>
              <w:szCs w:val="18"/>
            </w:rPr>
            <w:t xml:space="preserve"> </w:t>
          </w:r>
        </w:p>
      </w:tc>
    </w:tr>
  </w:tbl>
  <w:p w:rsidR="0055217F" w:rsidRPr="00594FFC" w:rsidRDefault="0055217F" w:rsidP="005F5D94"/>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217F" w:rsidRDefault="0055217F"/>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ayout w:type="fixed"/>
      <w:tblLook w:val="04A0"/>
    </w:tblPr>
    <w:tblGrid>
      <w:gridCol w:w="2235"/>
      <w:gridCol w:w="3260"/>
      <w:gridCol w:w="992"/>
      <w:gridCol w:w="1701"/>
      <w:gridCol w:w="1040"/>
    </w:tblGrid>
    <w:tr w:rsidR="0055217F" w:rsidRPr="00BC09B4" w:rsidTr="009720A1">
      <w:trPr>
        <w:cantSplit/>
        <w:trHeight w:hRule="exact" w:val="444"/>
      </w:trPr>
      <w:tc>
        <w:tcPr>
          <w:tcW w:w="9228" w:type="dxa"/>
          <w:gridSpan w:val="5"/>
        </w:tcPr>
        <w:p w:rsidR="0055217F" w:rsidRPr="00BC09B4" w:rsidRDefault="0055217F" w:rsidP="009720A1">
          <w:pPr>
            <w:pStyle w:val="En-tte"/>
            <w:jc w:val="center"/>
          </w:pPr>
          <w:r w:rsidRPr="00F975B2">
            <w:rPr>
              <w:lang w:val="en-US"/>
            </w:rPr>
            <w:t>Validation Report: Regional SSH bias corrections between altimetry missions</w:t>
          </w:r>
        </w:p>
      </w:tc>
    </w:tr>
    <w:tr w:rsidR="0055217F" w:rsidRPr="005C7424" w:rsidTr="009720A1">
      <w:trPr>
        <w:cantSplit/>
        <w:trHeight w:hRule="exact" w:val="550"/>
      </w:trPr>
      <w:sdt>
        <w:sdtPr>
          <w:rPr>
            <w:szCs w:val="18"/>
          </w:rPr>
          <w:id w:val="19252191"/>
          <w:lock w:val="sdtLocked"/>
          <w:placeholder>
            <w:docPart w:val="DD5864C23D3049AD88489F64BBDCE806"/>
          </w:placeholder>
        </w:sdtPr>
        <w:sdtContent>
          <w:tc>
            <w:tcPr>
              <w:tcW w:w="2235" w:type="dxa"/>
            </w:tcPr>
            <w:p w:rsidR="0055217F" w:rsidRPr="00A76CDD" w:rsidRDefault="00CD269F" w:rsidP="009720A1">
              <w:pPr>
                <w:pStyle w:val="En-tte"/>
                <w:rPr>
                  <w:szCs w:val="18"/>
                  <w:lang w:val="en-US"/>
                </w:rPr>
              </w:pPr>
              <w:fldSimple w:instr=" DOCPROPERTY  Référence  \* MERGEFORMAT ">
                <w:r w:rsidR="0055217F" w:rsidRPr="004A2465">
                  <w:rPr>
                    <w:szCs w:val="18"/>
                  </w:rPr>
                  <w:t>CLS-DOS-NT-11-227</w:t>
                </w:r>
              </w:fldSimple>
            </w:p>
          </w:tc>
        </w:sdtContent>
      </w:sdt>
      <w:sdt>
        <w:sdtPr>
          <w:rPr>
            <w:szCs w:val="18"/>
          </w:rPr>
          <w:id w:val="19252192"/>
          <w:lock w:val="sdtLocked"/>
          <w:placeholder>
            <w:docPart w:val="DD5864C23D3049AD88489F64BBDCE806"/>
          </w:placeholder>
        </w:sdtPr>
        <w:sdtContent>
          <w:tc>
            <w:tcPr>
              <w:tcW w:w="3260" w:type="dxa"/>
            </w:tcPr>
            <w:p w:rsidR="0055217F" w:rsidRPr="003A7845" w:rsidRDefault="00CD269F" w:rsidP="009720A1">
              <w:pPr>
                <w:pStyle w:val="En-tte"/>
                <w:rPr>
                  <w:szCs w:val="18"/>
                  <w:lang w:val="fr-FR"/>
                </w:rPr>
              </w:pPr>
              <w:fldSimple w:instr=" DOCPROPERTY  Nomenclature  \* MERGEFORMAT ">
                <w:r w:rsidR="0055217F" w:rsidRPr="004A2465">
                  <w:rPr>
                    <w:szCs w:val="18"/>
                    <w:lang w:val="fr-FR"/>
                  </w:rPr>
                  <w:t>SALP-NT-MA-EA-22005-CLS</w:t>
                </w:r>
              </w:fldSimple>
            </w:p>
          </w:tc>
        </w:sdtContent>
      </w:sdt>
      <w:tc>
        <w:tcPr>
          <w:tcW w:w="992" w:type="dxa"/>
        </w:tcPr>
        <w:p w:rsidR="0055217F" w:rsidRPr="005C7424" w:rsidRDefault="0055217F" w:rsidP="00CF4489">
          <w:pPr>
            <w:pStyle w:val="En-tte"/>
            <w:rPr>
              <w:szCs w:val="18"/>
            </w:rPr>
          </w:pPr>
          <w:r w:rsidRPr="005C7424">
            <w:rPr>
              <w:szCs w:val="18"/>
            </w:rPr>
            <w:t>V</w:t>
          </w:r>
          <w:r>
            <w:rPr>
              <w:szCs w:val="18"/>
            </w:rPr>
            <w:t xml:space="preserve"> </w:t>
          </w:r>
          <w:sdt>
            <w:sdtPr>
              <w:rPr>
                <w:szCs w:val="18"/>
              </w:rPr>
              <w:id w:val="19252193"/>
              <w:lock w:val="sdtLocked"/>
              <w:placeholder>
                <w:docPart w:val="DD5864C23D3049AD88489F64BBDCE806"/>
              </w:placeholder>
            </w:sdtPr>
            <w:sdtContent>
              <w:fldSimple w:instr=" DOCPROPERTY  &quot;Indice édition&quot;  \* MERGEFORMAT ">
                <w:r w:rsidRPr="004A2465">
                  <w:rPr>
                    <w:szCs w:val="18"/>
                  </w:rPr>
                  <w:t>1</w:t>
                </w:r>
              </w:fldSimple>
            </w:sdtContent>
          </w:sdt>
          <w:r w:rsidRPr="00594FFC">
            <w:rPr>
              <w:szCs w:val="18"/>
            </w:rPr>
            <w:t>.</w:t>
          </w:r>
          <w:sdt>
            <w:sdtPr>
              <w:rPr>
                <w:szCs w:val="18"/>
              </w:rPr>
              <w:id w:val="19252194"/>
              <w:lock w:val="sdtLocked"/>
              <w:placeholder>
                <w:docPart w:val="DD5864C23D3049AD88489F64BBDCE806"/>
              </w:placeholder>
            </w:sdtPr>
            <w:sdtContent>
              <w:fldSimple w:instr=" DOCPROPERTY  &quot;Indice révision&quot;  \* MERGEFORMAT ">
                <w:r w:rsidRPr="004A2465">
                  <w:rPr>
                    <w:szCs w:val="18"/>
                  </w:rPr>
                  <w:t>1</w:t>
                </w:r>
              </w:fldSimple>
            </w:sdtContent>
          </w:sdt>
        </w:p>
      </w:tc>
      <w:tc>
        <w:tcPr>
          <w:tcW w:w="1701" w:type="dxa"/>
        </w:tcPr>
        <w:p w:rsidR="0055217F" w:rsidRPr="005C7424" w:rsidRDefault="00CD269F" w:rsidP="009720A1">
          <w:pPr>
            <w:pStyle w:val="En-tte"/>
            <w:rPr>
              <w:szCs w:val="18"/>
            </w:rPr>
          </w:pPr>
          <w:sdt>
            <w:sdtPr>
              <w:rPr>
                <w:szCs w:val="18"/>
              </w:rPr>
              <w:id w:val="19252195"/>
              <w:lock w:val="sdtLocked"/>
              <w:placeholder>
                <w:docPart w:val="DD5864C23D3049AD88489F64BBDCE806"/>
              </w:placeholder>
            </w:sdtPr>
            <w:sdtContent>
              <w:fldSimple w:instr=" DOCPROPERTY  &quot;Date version&quot;  \* MERGEFORMAT ">
                <w:r w:rsidR="0055217F" w:rsidRPr="004A2465">
                  <w:rPr>
                    <w:szCs w:val="18"/>
                  </w:rPr>
                  <w:t xml:space="preserve">Mar. 12, </w:t>
                </w:r>
                <w:r w:rsidR="0055217F">
                  <w:t>12</w:t>
                </w:r>
              </w:fldSimple>
            </w:sdtContent>
          </w:sdt>
        </w:p>
      </w:tc>
      <w:tc>
        <w:tcPr>
          <w:tcW w:w="1040" w:type="dxa"/>
        </w:tcPr>
        <w:p w:rsidR="0055217F" w:rsidRPr="005C7424" w:rsidRDefault="00CD269F" w:rsidP="009720A1">
          <w:pPr>
            <w:pStyle w:val="En-tte"/>
            <w:jc w:val="right"/>
            <w:rPr>
              <w:szCs w:val="18"/>
            </w:rPr>
          </w:pPr>
          <w:r w:rsidRPr="00CD269F">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5" type="#_x0000_t75" style="position:absolute;left:0;text-align:left;margin-left:5.95pt;margin-top:12.45pt;width:40.5pt;height:15pt;z-index:251662848;mso-position-horizontal-relative:text;mso-position-vertical-relative:text">
                <v:imagedata r:id="rId1" o:title=""/>
              </v:shape>
              <o:OLEObject Type="Embed" ProgID="PBrush" ShapeID="_x0000_s2055" DrawAspect="Content" ObjectID="_1393254861" r:id="rId2"/>
            </w:pict>
          </w:r>
          <w:r w:rsidRPr="005C7424">
            <w:rPr>
              <w:rStyle w:val="Numrodepage"/>
            </w:rPr>
            <w:fldChar w:fldCharType="begin"/>
          </w:r>
          <w:r w:rsidR="0055217F" w:rsidRPr="005C7424">
            <w:rPr>
              <w:rStyle w:val="Numrodepage"/>
            </w:rPr>
            <w:instrText xml:space="preserve"> PAGE </w:instrText>
          </w:r>
          <w:r w:rsidRPr="005C7424">
            <w:rPr>
              <w:rStyle w:val="Numrodepage"/>
            </w:rPr>
            <w:fldChar w:fldCharType="separate"/>
          </w:r>
          <w:r w:rsidR="00B02803">
            <w:rPr>
              <w:rStyle w:val="Numrodepage"/>
              <w:noProof/>
            </w:rPr>
            <w:t>23</w:t>
          </w:r>
          <w:r w:rsidRPr="005C7424">
            <w:rPr>
              <w:rStyle w:val="Numrodepage"/>
            </w:rPr>
            <w:fldChar w:fldCharType="end"/>
          </w:r>
          <w:r w:rsidR="0055217F" w:rsidRPr="005C7424">
            <w:rPr>
              <w:szCs w:val="18"/>
            </w:rPr>
            <w:t xml:space="preserve"> </w:t>
          </w:r>
        </w:p>
      </w:tc>
    </w:tr>
  </w:tbl>
  <w:p w:rsidR="0055217F" w:rsidRPr="009720A1" w:rsidRDefault="0055217F" w:rsidP="009720A1">
    <w:pPr>
      <w:pStyle w:val="En-tt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2C1021"/>
    <w:multiLevelType w:val="hybridMultilevel"/>
    <w:tmpl w:val="D0443EEE"/>
    <w:lvl w:ilvl="0" w:tplc="17F46428">
      <w:start w:val="1"/>
      <w:numFmt w:val="bullet"/>
      <w:lvlText w:val="-"/>
      <w:lvlJc w:val="left"/>
      <w:pPr>
        <w:ind w:left="720" w:hanging="360"/>
      </w:pPr>
      <w:rPr>
        <w:rFonts w:ascii="Trebuchet MS" w:eastAsiaTheme="minorHAnsi" w:hAnsi="Trebuchet M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7533987"/>
    <w:multiLevelType w:val="hybridMultilevel"/>
    <w:tmpl w:val="74067CF8"/>
    <w:lvl w:ilvl="0" w:tplc="903833E6">
      <w:start w:val="1"/>
      <w:numFmt w:val="bullet"/>
      <w:lvlText w:val="‒"/>
      <w:lvlJc w:val="left"/>
      <w:pPr>
        <w:ind w:left="720" w:hanging="360"/>
      </w:pPr>
      <w:rPr>
        <w:rFonts w:ascii="Helvetica" w:hAnsi="Helvetica" w:hint="default"/>
        <w:b/>
        <w:i w:val="0"/>
      </w:rPr>
    </w:lvl>
    <w:lvl w:ilvl="1" w:tplc="903833E6">
      <w:start w:val="1"/>
      <w:numFmt w:val="bullet"/>
      <w:lvlText w:val="‒"/>
      <w:lvlJc w:val="left"/>
      <w:pPr>
        <w:ind w:left="1440" w:hanging="360"/>
      </w:pPr>
      <w:rPr>
        <w:rFonts w:ascii="Helvetica" w:hAnsi="Helvetica" w:hint="default"/>
        <w:b/>
        <w:i w:val="0"/>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089B44D9"/>
    <w:multiLevelType w:val="multilevel"/>
    <w:tmpl w:val="0780030E"/>
    <w:lvl w:ilvl="0">
      <w:start w:val="1"/>
      <w:numFmt w:val="upperLetter"/>
      <w:suff w:val="space"/>
      <w:lvlText w:val="Appendix %1 -"/>
      <w:lvlJc w:val="left"/>
      <w:pPr>
        <w:ind w:left="0" w:firstLine="0"/>
      </w:pPr>
      <w:rPr>
        <w:rFonts w:hint="default"/>
      </w:rPr>
    </w:lvl>
    <w:lvl w:ilvl="1">
      <w:start w:val="1"/>
      <w:numFmt w:val="decimal"/>
      <w:suff w:val="nothing"/>
      <w:lvlText w:val="Annexe %1 %2 -"/>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3">
    <w:nsid w:val="0C1E0169"/>
    <w:multiLevelType w:val="hybridMultilevel"/>
    <w:tmpl w:val="E03E65D6"/>
    <w:lvl w:ilvl="0" w:tplc="47BA0C5E">
      <w:start w:val="13"/>
      <w:numFmt w:val="bullet"/>
      <w:lvlText w:val=""/>
      <w:lvlJc w:val="left"/>
      <w:pPr>
        <w:ind w:left="720" w:hanging="360"/>
      </w:pPr>
      <w:rPr>
        <w:rFonts w:ascii="Wingdings" w:eastAsiaTheme="minorHAnsi" w:hAnsi="Wingding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0C3F0A1F"/>
    <w:multiLevelType w:val="hybridMultilevel"/>
    <w:tmpl w:val="07909C24"/>
    <w:lvl w:ilvl="0" w:tplc="903833E6">
      <w:start w:val="1"/>
      <w:numFmt w:val="bullet"/>
      <w:lvlText w:val="‒"/>
      <w:lvlJc w:val="left"/>
      <w:pPr>
        <w:ind w:left="720" w:hanging="360"/>
      </w:pPr>
      <w:rPr>
        <w:rFonts w:ascii="Helvetica" w:hAnsi="Helvetica" w:hint="default"/>
        <w:b/>
        <w:i w:val="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D1A40F8"/>
    <w:multiLevelType w:val="hybridMultilevel"/>
    <w:tmpl w:val="6264ED84"/>
    <w:lvl w:ilvl="0" w:tplc="1E8E85B2">
      <w:numFmt w:val="bullet"/>
      <w:lvlText w:val=""/>
      <w:lvlJc w:val="left"/>
      <w:pPr>
        <w:ind w:left="720" w:hanging="360"/>
      </w:pPr>
      <w:rPr>
        <w:rFonts w:ascii="Wingdings" w:eastAsia="Times New Roman" w:hAnsi="Wingding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0DDC6928"/>
    <w:multiLevelType w:val="hybridMultilevel"/>
    <w:tmpl w:val="DFFA049E"/>
    <w:lvl w:ilvl="0" w:tplc="903833E6">
      <w:start w:val="1"/>
      <w:numFmt w:val="bullet"/>
      <w:lvlText w:val="‒"/>
      <w:lvlJc w:val="left"/>
      <w:pPr>
        <w:ind w:left="720" w:hanging="360"/>
      </w:pPr>
      <w:rPr>
        <w:rFonts w:ascii="Helvetica" w:hAnsi="Helvetica" w:hint="default"/>
        <w:b/>
        <w:i w:val="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0E0A3DD4"/>
    <w:multiLevelType w:val="hybridMultilevel"/>
    <w:tmpl w:val="9B604CFA"/>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nsid w:val="0F060D07"/>
    <w:multiLevelType w:val="multilevel"/>
    <w:tmpl w:val="5C0A77C8"/>
    <w:lvl w:ilvl="0">
      <w:start w:val="1"/>
      <w:numFmt w:val="decimal"/>
      <w:pStyle w:val="Titre1"/>
      <w:suff w:val="space"/>
      <w:lvlText w:val="%1."/>
      <w:lvlJc w:val="left"/>
      <w:pPr>
        <w:ind w:left="360" w:hanging="360"/>
      </w:pPr>
    </w:lvl>
    <w:lvl w:ilvl="1">
      <w:start w:val="1"/>
      <w:numFmt w:val="decimal"/>
      <w:pStyle w:val="Titre2"/>
      <w:suff w:val="space"/>
      <w:lvlText w:val="%1.%2."/>
      <w:lvlJc w:val="left"/>
      <w:pPr>
        <w:ind w:left="2268" w:firstLine="0"/>
      </w:pPr>
    </w:lvl>
    <w:lvl w:ilvl="2">
      <w:start w:val="1"/>
      <w:numFmt w:val="decimal"/>
      <w:pStyle w:val="Titre3"/>
      <w:suff w:val="space"/>
      <w:lvlText w:val="%1.%2.%3."/>
      <w:lvlJc w:val="left"/>
      <w:pPr>
        <w:ind w:left="1843" w:firstLine="0"/>
      </w:pPr>
    </w:lvl>
    <w:lvl w:ilvl="3">
      <w:start w:val="1"/>
      <w:numFmt w:val="decimal"/>
      <w:pStyle w:val="Titre4"/>
      <w:suff w:val="space"/>
      <w:lvlText w:val="%1.%2.%3.%4."/>
      <w:lvlJc w:val="left"/>
      <w:pPr>
        <w:ind w:left="0" w:firstLine="0"/>
      </w:pPr>
    </w:lvl>
    <w:lvl w:ilvl="4">
      <w:start w:val="1"/>
      <w:numFmt w:val="decimal"/>
      <w:pStyle w:val="Titre5"/>
      <w:suff w:val="space"/>
      <w:lvlText w:val="%1.%2.%3.%4.%5."/>
      <w:lvlJc w:val="left"/>
      <w:pPr>
        <w:ind w:left="0" w:firstLine="0"/>
      </w:pPr>
    </w:lvl>
    <w:lvl w:ilvl="5">
      <w:start w:val="1"/>
      <w:numFmt w:val="decimal"/>
      <w:pStyle w:val="Titre6"/>
      <w:suff w:val="space"/>
      <w:lvlText w:val="%1.%2.%3.%4.%5.%6."/>
      <w:lvlJc w:val="left"/>
      <w:pPr>
        <w:ind w:left="0" w:firstLine="0"/>
      </w:pPr>
    </w:lvl>
    <w:lvl w:ilvl="6">
      <w:start w:val="1"/>
      <w:numFmt w:val="decimal"/>
      <w:pStyle w:val="Titre7"/>
      <w:suff w:val="space"/>
      <w:lvlText w:val="%1.%2.%3.%4.%5.%6.%7."/>
      <w:lvlJc w:val="left"/>
      <w:pPr>
        <w:ind w:left="0" w:firstLine="0"/>
      </w:pPr>
    </w:lvl>
    <w:lvl w:ilvl="7">
      <w:start w:val="1"/>
      <w:numFmt w:val="decimal"/>
      <w:pStyle w:val="Titre8"/>
      <w:lvlText w:val="%1.%2.%3.%4.%5.%6.%7.%8."/>
      <w:lvlJc w:val="left"/>
      <w:pPr>
        <w:tabs>
          <w:tab w:val="num" w:pos="2160"/>
        </w:tabs>
        <w:ind w:left="0" w:firstLine="0"/>
      </w:pPr>
    </w:lvl>
    <w:lvl w:ilvl="8">
      <w:start w:val="1"/>
      <w:numFmt w:val="decimal"/>
      <w:pStyle w:val="Titre9"/>
      <w:lvlText w:val="%1.%2.%3.%4.%5.%6.%7.%8.%9."/>
      <w:lvlJc w:val="left"/>
      <w:pPr>
        <w:tabs>
          <w:tab w:val="num" w:pos="2520"/>
        </w:tabs>
        <w:ind w:left="0" w:firstLine="0"/>
      </w:pPr>
    </w:lvl>
  </w:abstractNum>
  <w:abstractNum w:abstractNumId="9">
    <w:nsid w:val="0FAF4DEF"/>
    <w:multiLevelType w:val="hybridMultilevel"/>
    <w:tmpl w:val="BFEAF5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10E83E40"/>
    <w:multiLevelType w:val="multilevel"/>
    <w:tmpl w:val="270A1116"/>
    <w:lvl w:ilvl="0">
      <w:start w:val="1"/>
      <w:numFmt w:val="upperLetter"/>
      <w:suff w:val="space"/>
      <w:lvlText w:val="ANNEXE %1"/>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1">
    <w:nsid w:val="121A2A8D"/>
    <w:multiLevelType w:val="hybridMultilevel"/>
    <w:tmpl w:val="25D6010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12E879E7"/>
    <w:multiLevelType w:val="hybridMultilevel"/>
    <w:tmpl w:val="F894E918"/>
    <w:lvl w:ilvl="0" w:tplc="65D4F0A8">
      <w:start w:val="13"/>
      <w:numFmt w:val="bullet"/>
      <w:lvlText w:val="-"/>
      <w:lvlJc w:val="left"/>
      <w:pPr>
        <w:ind w:left="720" w:hanging="360"/>
      </w:pPr>
      <w:rPr>
        <w:rFonts w:ascii="Trebuchet MS" w:eastAsiaTheme="minorHAnsi" w:hAnsi="Trebuchet M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13D92E31"/>
    <w:multiLevelType w:val="hybridMultilevel"/>
    <w:tmpl w:val="87C29C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170E2CCD"/>
    <w:multiLevelType w:val="hybridMultilevel"/>
    <w:tmpl w:val="0BC026B6"/>
    <w:lvl w:ilvl="0" w:tplc="487ABD1A">
      <w:start w:val="10"/>
      <w:numFmt w:val="bullet"/>
      <w:lvlText w:val=""/>
      <w:lvlJc w:val="left"/>
      <w:pPr>
        <w:ind w:left="720" w:hanging="360"/>
      </w:pPr>
      <w:rPr>
        <w:rFonts w:ascii="Wingdings" w:eastAsiaTheme="minorHAnsi" w:hAnsi="Wingding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194063C3"/>
    <w:multiLevelType w:val="hybridMultilevel"/>
    <w:tmpl w:val="F066035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1A655506"/>
    <w:multiLevelType w:val="multilevel"/>
    <w:tmpl w:val="139477A4"/>
    <w:styleLink w:val="Style1"/>
    <w:lvl w:ilvl="0">
      <w:start w:val="1"/>
      <w:numFmt w:val="upperLetter"/>
      <w:pStyle w:val="Annexe1"/>
      <w:suff w:val="space"/>
      <w:lvlText w:val="Appendix %1 -"/>
      <w:lvlJc w:val="left"/>
      <w:pPr>
        <w:ind w:left="0" w:firstLine="0"/>
      </w:pPr>
      <w:rPr>
        <w:rFonts w:hint="default"/>
      </w:rPr>
    </w:lvl>
    <w:lvl w:ilvl="1">
      <w:start w:val="1"/>
      <w:numFmt w:val="decimal"/>
      <w:suff w:val="nothing"/>
      <w:lvlText w:val="Appendix %1 %2 -"/>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7">
    <w:nsid w:val="1D1203F9"/>
    <w:multiLevelType w:val="hybridMultilevel"/>
    <w:tmpl w:val="197276BC"/>
    <w:lvl w:ilvl="0" w:tplc="903833E6">
      <w:start w:val="1"/>
      <w:numFmt w:val="bullet"/>
      <w:lvlText w:val="‒"/>
      <w:lvlJc w:val="left"/>
      <w:pPr>
        <w:ind w:left="720" w:hanging="360"/>
      </w:pPr>
      <w:rPr>
        <w:rFonts w:ascii="Helvetica" w:hAnsi="Helvetica" w:hint="default"/>
        <w:b/>
        <w:i w:val="0"/>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1E6A0A3D"/>
    <w:multiLevelType w:val="multilevel"/>
    <w:tmpl w:val="139477A4"/>
    <w:numStyleLink w:val="Style1"/>
  </w:abstractNum>
  <w:abstractNum w:abstractNumId="19">
    <w:nsid w:val="22C636D5"/>
    <w:multiLevelType w:val="hybridMultilevel"/>
    <w:tmpl w:val="7C52B558"/>
    <w:lvl w:ilvl="0" w:tplc="400A21B4">
      <w:start w:val="10"/>
      <w:numFmt w:val="bullet"/>
      <w:lvlText w:val=""/>
      <w:lvlJc w:val="left"/>
      <w:pPr>
        <w:ind w:left="720" w:hanging="360"/>
      </w:pPr>
      <w:rPr>
        <w:rFonts w:ascii="Wingdings" w:eastAsiaTheme="minorHAnsi" w:hAnsi="Wingding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250B61E3"/>
    <w:multiLevelType w:val="multilevel"/>
    <w:tmpl w:val="139477A4"/>
    <w:numStyleLink w:val="Style1"/>
  </w:abstractNum>
  <w:abstractNum w:abstractNumId="21">
    <w:nsid w:val="26DA2D76"/>
    <w:multiLevelType w:val="multilevel"/>
    <w:tmpl w:val="9E14DED2"/>
    <w:lvl w:ilvl="0">
      <w:start w:val="1"/>
      <w:numFmt w:val="upperLetter"/>
      <w:suff w:val="space"/>
      <w:lvlText w:val="Annexe %1 -"/>
      <w:lvlJc w:val="left"/>
      <w:pPr>
        <w:ind w:left="0" w:firstLine="0"/>
      </w:pPr>
      <w:rPr>
        <w:rFonts w:hint="default"/>
      </w:rPr>
    </w:lvl>
    <w:lvl w:ilvl="1">
      <w:start w:val="1"/>
      <w:numFmt w:val="decimal"/>
      <w:suff w:val="nothing"/>
      <w:lvlText w:val="Annexe %1 %2 -"/>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2">
    <w:nsid w:val="2C2C5580"/>
    <w:multiLevelType w:val="hybridMultilevel"/>
    <w:tmpl w:val="845C33BC"/>
    <w:lvl w:ilvl="0" w:tplc="2C367D90">
      <w:start w:val="13"/>
      <w:numFmt w:val="bullet"/>
      <w:lvlText w:val=""/>
      <w:lvlJc w:val="left"/>
      <w:pPr>
        <w:ind w:left="720" w:hanging="360"/>
      </w:pPr>
      <w:rPr>
        <w:rFonts w:ascii="Wingdings" w:eastAsiaTheme="minorHAnsi" w:hAnsi="Wingding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35D326D7"/>
    <w:multiLevelType w:val="hybridMultilevel"/>
    <w:tmpl w:val="4CE2D68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39610208"/>
    <w:multiLevelType w:val="hybridMultilevel"/>
    <w:tmpl w:val="448072A4"/>
    <w:lvl w:ilvl="0" w:tplc="903833E6">
      <w:start w:val="1"/>
      <w:numFmt w:val="bullet"/>
      <w:lvlText w:val="‒"/>
      <w:lvlJc w:val="left"/>
      <w:pPr>
        <w:ind w:left="720" w:hanging="360"/>
      </w:pPr>
      <w:rPr>
        <w:rFonts w:ascii="Helvetica" w:hAnsi="Helvetica" w:hint="default"/>
        <w:b/>
        <w:i w:val="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3D483F7A"/>
    <w:multiLevelType w:val="hybridMultilevel"/>
    <w:tmpl w:val="FF68E620"/>
    <w:lvl w:ilvl="0" w:tplc="903833E6">
      <w:start w:val="1"/>
      <w:numFmt w:val="bullet"/>
      <w:lvlText w:val="‒"/>
      <w:lvlJc w:val="left"/>
      <w:pPr>
        <w:ind w:left="720" w:hanging="360"/>
      </w:pPr>
      <w:rPr>
        <w:rFonts w:ascii="Helvetica" w:hAnsi="Helvetica" w:hint="default"/>
        <w:b/>
        <w:i w:val="0"/>
      </w:rPr>
    </w:lvl>
    <w:lvl w:ilvl="1" w:tplc="903833E6">
      <w:start w:val="1"/>
      <w:numFmt w:val="bullet"/>
      <w:lvlText w:val="‒"/>
      <w:lvlJc w:val="left"/>
      <w:pPr>
        <w:ind w:left="1440" w:hanging="360"/>
      </w:pPr>
      <w:rPr>
        <w:rFonts w:ascii="Helvetica" w:hAnsi="Helvetica" w:hint="default"/>
        <w:b/>
        <w:i w:val="0"/>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3F8F11FD"/>
    <w:multiLevelType w:val="hybridMultilevel"/>
    <w:tmpl w:val="84FAF29A"/>
    <w:lvl w:ilvl="0" w:tplc="040C0001">
      <w:start w:val="1"/>
      <w:numFmt w:val="bullet"/>
      <w:lvlText w:val=""/>
      <w:lvlJc w:val="left"/>
      <w:pPr>
        <w:ind w:left="644" w:hanging="360"/>
      </w:pPr>
      <w:rPr>
        <w:rFonts w:ascii="Symbol" w:hAnsi="Symbol"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7">
    <w:nsid w:val="40F82813"/>
    <w:multiLevelType w:val="hybridMultilevel"/>
    <w:tmpl w:val="BACA7CB8"/>
    <w:lvl w:ilvl="0" w:tplc="903833E6">
      <w:start w:val="1"/>
      <w:numFmt w:val="bullet"/>
      <w:lvlText w:val="‒"/>
      <w:lvlJc w:val="left"/>
      <w:pPr>
        <w:ind w:left="720" w:hanging="360"/>
      </w:pPr>
      <w:rPr>
        <w:rFonts w:ascii="Helvetica" w:hAnsi="Helvetica" w:hint="default"/>
        <w:b/>
        <w:i w:val="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nsid w:val="44482EAC"/>
    <w:multiLevelType w:val="hybridMultilevel"/>
    <w:tmpl w:val="7CC8A8EA"/>
    <w:lvl w:ilvl="0" w:tplc="82A8F6D4">
      <w:start w:val="1"/>
      <w:numFmt w:val="bullet"/>
      <w:pStyle w:val="RET1"/>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53356FC8"/>
    <w:multiLevelType w:val="hybridMultilevel"/>
    <w:tmpl w:val="A8C889FC"/>
    <w:lvl w:ilvl="0" w:tplc="57969C5A">
      <w:start w:val="2"/>
      <w:numFmt w:val="bullet"/>
      <w:lvlText w:val="-"/>
      <w:lvlJc w:val="left"/>
      <w:pPr>
        <w:ind w:left="720" w:hanging="360"/>
      </w:pPr>
      <w:rPr>
        <w:rFonts w:ascii="Trebuchet MS" w:eastAsia="Times New Roman" w:hAnsi="Trebuchet M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nsid w:val="5E5101BA"/>
    <w:multiLevelType w:val="hybridMultilevel"/>
    <w:tmpl w:val="BE6CE7F0"/>
    <w:lvl w:ilvl="0" w:tplc="4F504948">
      <w:start w:val="10"/>
      <w:numFmt w:val="bullet"/>
      <w:lvlText w:val=""/>
      <w:lvlJc w:val="left"/>
      <w:pPr>
        <w:ind w:left="720" w:hanging="360"/>
      </w:pPr>
      <w:rPr>
        <w:rFonts w:ascii="Wingdings" w:eastAsiaTheme="minorHAnsi" w:hAnsi="Wingding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nsid w:val="60086D96"/>
    <w:multiLevelType w:val="hybridMultilevel"/>
    <w:tmpl w:val="A37EB1EE"/>
    <w:lvl w:ilvl="0" w:tplc="903833E6">
      <w:start w:val="1"/>
      <w:numFmt w:val="bullet"/>
      <w:lvlText w:val="‒"/>
      <w:lvlJc w:val="left"/>
      <w:pPr>
        <w:ind w:left="720" w:hanging="360"/>
      </w:pPr>
      <w:rPr>
        <w:rFonts w:ascii="Helvetica" w:hAnsi="Helvetica" w:hint="default"/>
        <w:b/>
        <w:i w:val="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nsid w:val="6C6A7AC8"/>
    <w:multiLevelType w:val="hybridMultilevel"/>
    <w:tmpl w:val="D728B0CE"/>
    <w:lvl w:ilvl="0" w:tplc="040C000F">
      <w:start w:val="1"/>
      <w:numFmt w:val="decimal"/>
      <w:lvlText w:val="%1."/>
      <w:lvlJc w:val="left"/>
      <w:pPr>
        <w:ind w:left="720" w:hanging="360"/>
      </w:pPr>
      <w:rPr>
        <w:rFont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nsid w:val="6FEC741C"/>
    <w:multiLevelType w:val="hybridMultilevel"/>
    <w:tmpl w:val="29505202"/>
    <w:lvl w:ilvl="0" w:tplc="B3F06F74">
      <w:start w:val="199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nsid w:val="73D63695"/>
    <w:multiLevelType w:val="hybridMultilevel"/>
    <w:tmpl w:val="865296B8"/>
    <w:lvl w:ilvl="0" w:tplc="903833E6">
      <w:start w:val="1"/>
      <w:numFmt w:val="bullet"/>
      <w:lvlText w:val="‒"/>
      <w:lvlJc w:val="left"/>
      <w:pPr>
        <w:ind w:left="720" w:hanging="360"/>
      </w:pPr>
      <w:rPr>
        <w:rFonts w:ascii="Helvetica" w:hAnsi="Helvetica" w:hint="default"/>
        <w:b/>
        <w:i w:val="0"/>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nsid w:val="74B04496"/>
    <w:multiLevelType w:val="hybridMultilevel"/>
    <w:tmpl w:val="6A26C8EE"/>
    <w:lvl w:ilvl="0" w:tplc="16ECBB84">
      <w:numFmt w:val="bullet"/>
      <w:lvlText w:val=""/>
      <w:lvlJc w:val="left"/>
      <w:pPr>
        <w:ind w:left="720" w:hanging="360"/>
      </w:pPr>
      <w:rPr>
        <w:rFonts w:ascii="Wingdings" w:eastAsia="Times New Roman" w:hAnsi="Wingding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nsid w:val="76CC4119"/>
    <w:multiLevelType w:val="hybridMultilevel"/>
    <w:tmpl w:val="51AEE3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nsid w:val="7C2A3528"/>
    <w:multiLevelType w:val="hybridMultilevel"/>
    <w:tmpl w:val="99C0FE4E"/>
    <w:lvl w:ilvl="0" w:tplc="73A609F0">
      <w:start w:val="13"/>
      <w:numFmt w:val="bullet"/>
      <w:lvlText w:val=""/>
      <w:lvlJc w:val="left"/>
      <w:pPr>
        <w:ind w:left="1080" w:hanging="360"/>
      </w:pPr>
      <w:rPr>
        <w:rFonts w:ascii="Wingdings" w:eastAsiaTheme="minorHAnsi" w:hAnsi="Wingdings"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nsid w:val="7ECE0708"/>
    <w:multiLevelType w:val="hybridMultilevel"/>
    <w:tmpl w:val="7D28EC5A"/>
    <w:lvl w:ilvl="0" w:tplc="8CCC0420">
      <w:numFmt w:val="bullet"/>
      <w:lvlText w:val="-"/>
      <w:lvlJc w:val="left"/>
      <w:pPr>
        <w:ind w:left="720" w:hanging="360"/>
      </w:pPr>
      <w:rPr>
        <w:rFonts w:ascii="Trebuchet MS" w:eastAsia="Times New Roman" w:hAnsi="Trebuchet M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8"/>
  </w:num>
  <w:num w:numId="2">
    <w:abstractNumId w:val="2"/>
  </w:num>
  <w:num w:numId="3">
    <w:abstractNumId w:val="2"/>
  </w:num>
  <w:num w:numId="4">
    <w:abstractNumId w:val="8"/>
  </w:num>
  <w:num w:numId="5">
    <w:abstractNumId w:val="8"/>
  </w:num>
  <w:num w:numId="6">
    <w:abstractNumId w:val="8"/>
  </w:num>
  <w:num w:numId="7">
    <w:abstractNumId w:val="8"/>
  </w:num>
  <w:num w:numId="8">
    <w:abstractNumId w:val="8"/>
  </w:num>
  <w:num w:numId="9">
    <w:abstractNumId w:val="8"/>
  </w:num>
  <w:num w:numId="10">
    <w:abstractNumId w:val="8"/>
  </w:num>
  <w:num w:numId="11">
    <w:abstractNumId w:val="8"/>
  </w:num>
  <w:num w:numId="12">
    <w:abstractNumId w:val="10"/>
  </w:num>
  <w:num w:numId="13">
    <w:abstractNumId w:val="21"/>
  </w:num>
  <w:num w:numId="14">
    <w:abstractNumId w:val="16"/>
  </w:num>
  <w:num w:numId="15">
    <w:abstractNumId w:val="20"/>
  </w:num>
  <w:num w:numId="16">
    <w:abstractNumId w:val="18"/>
    <w:lvlOverride w:ilvl="0">
      <w:lvl w:ilvl="0">
        <w:start w:val="1"/>
        <w:numFmt w:val="upperLetter"/>
        <w:pStyle w:val="Annexe1"/>
        <w:suff w:val="space"/>
        <w:lvlText w:val="Appendix %1 -"/>
        <w:lvlJc w:val="left"/>
        <w:pPr>
          <w:ind w:left="284" w:firstLine="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Override>
  </w:num>
  <w:num w:numId="17">
    <w:abstractNumId w:val="15"/>
  </w:num>
  <w:num w:numId="18">
    <w:abstractNumId w:val="7"/>
  </w:num>
  <w:num w:numId="19">
    <w:abstractNumId w:val="27"/>
  </w:num>
  <w:num w:numId="20">
    <w:abstractNumId w:val="0"/>
  </w:num>
  <w:num w:numId="21">
    <w:abstractNumId w:val="24"/>
  </w:num>
  <w:num w:numId="22">
    <w:abstractNumId w:val="4"/>
  </w:num>
  <w:num w:numId="23">
    <w:abstractNumId w:val="14"/>
  </w:num>
  <w:num w:numId="24">
    <w:abstractNumId w:val="19"/>
  </w:num>
  <w:num w:numId="25">
    <w:abstractNumId w:val="30"/>
  </w:num>
  <w:num w:numId="26">
    <w:abstractNumId w:val="11"/>
  </w:num>
  <w:num w:numId="27">
    <w:abstractNumId w:val="17"/>
  </w:num>
  <w:num w:numId="28">
    <w:abstractNumId w:val="1"/>
  </w:num>
  <w:num w:numId="29">
    <w:abstractNumId w:val="34"/>
  </w:num>
  <w:num w:numId="30">
    <w:abstractNumId w:val="25"/>
  </w:num>
  <w:num w:numId="31">
    <w:abstractNumId w:val="28"/>
  </w:num>
  <w:num w:numId="32">
    <w:abstractNumId w:val="31"/>
  </w:num>
  <w:num w:numId="33">
    <w:abstractNumId w:val="6"/>
  </w:num>
  <w:num w:numId="34">
    <w:abstractNumId w:val="26"/>
  </w:num>
  <w:num w:numId="35">
    <w:abstractNumId w:val="29"/>
  </w:num>
  <w:num w:numId="36">
    <w:abstractNumId w:val="36"/>
  </w:num>
  <w:num w:numId="37">
    <w:abstractNumId w:val="12"/>
  </w:num>
  <w:num w:numId="38">
    <w:abstractNumId w:val="22"/>
  </w:num>
  <w:num w:numId="39">
    <w:abstractNumId w:val="37"/>
  </w:num>
  <w:num w:numId="40">
    <w:abstractNumId w:val="3"/>
  </w:num>
  <w:num w:numId="41">
    <w:abstractNumId w:val="35"/>
  </w:num>
  <w:num w:numId="42">
    <w:abstractNumId w:val="38"/>
  </w:num>
  <w:num w:numId="43">
    <w:abstractNumId w:val="5"/>
  </w:num>
  <w:num w:numId="44">
    <w:abstractNumId w:val="13"/>
  </w:num>
  <w:num w:numId="45">
    <w:abstractNumId w:val="32"/>
  </w:num>
  <w:num w:numId="46">
    <w:abstractNumId w:val="33"/>
  </w:num>
  <w:num w:numId="47">
    <w:abstractNumId w:val="9"/>
  </w:num>
  <w:num w:numId="48">
    <w:abstractNumId w:val="2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attachedTemplate r:id="rId1"/>
  <w:stylePaneFormatFilter w:val="3801"/>
  <w:defaultTabStop w:val="708"/>
  <w:hyphenationZone w:val="425"/>
  <w:characterSpacingControl w:val="doNotCompress"/>
  <w:hdrShapeDefaults>
    <o:shapedefaults v:ext="edit" spidmax="2064">
      <o:colormenu v:ext="edit" fillcolor="none [1942]"/>
    </o:shapedefaults>
    <o:shapelayout v:ext="edit">
      <o:idmap v:ext="edit" data="2"/>
    </o:shapelayout>
  </w:hdrShapeDefaults>
  <w:footnotePr>
    <w:footnote w:id="-1"/>
    <w:footnote w:id="0"/>
  </w:footnotePr>
  <w:endnotePr>
    <w:endnote w:id="-1"/>
    <w:endnote w:id="0"/>
  </w:endnotePr>
  <w:compat/>
  <w:rsids>
    <w:rsidRoot w:val="00A76CDD"/>
    <w:rsid w:val="0000136C"/>
    <w:rsid w:val="00004274"/>
    <w:rsid w:val="00004A38"/>
    <w:rsid w:val="0001002E"/>
    <w:rsid w:val="000116E6"/>
    <w:rsid w:val="00012008"/>
    <w:rsid w:val="00014CE6"/>
    <w:rsid w:val="00022476"/>
    <w:rsid w:val="00022939"/>
    <w:rsid w:val="00024E96"/>
    <w:rsid w:val="0002686F"/>
    <w:rsid w:val="000332BB"/>
    <w:rsid w:val="00034807"/>
    <w:rsid w:val="00035B87"/>
    <w:rsid w:val="00037498"/>
    <w:rsid w:val="00041C86"/>
    <w:rsid w:val="00043351"/>
    <w:rsid w:val="0004542B"/>
    <w:rsid w:val="00046D3C"/>
    <w:rsid w:val="00051AF5"/>
    <w:rsid w:val="00073223"/>
    <w:rsid w:val="00074E22"/>
    <w:rsid w:val="00075830"/>
    <w:rsid w:val="000805CD"/>
    <w:rsid w:val="00080CA5"/>
    <w:rsid w:val="00081F51"/>
    <w:rsid w:val="00083F43"/>
    <w:rsid w:val="00085FCB"/>
    <w:rsid w:val="0008718B"/>
    <w:rsid w:val="00094199"/>
    <w:rsid w:val="00097C3E"/>
    <w:rsid w:val="000A0804"/>
    <w:rsid w:val="000A09BE"/>
    <w:rsid w:val="000A0DCB"/>
    <w:rsid w:val="000A3013"/>
    <w:rsid w:val="000A5D2A"/>
    <w:rsid w:val="000A7706"/>
    <w:rsid w:val="000B3BB1"/>
    <w:rsid w:val="000B64B8"/>
    <w:rsid w:val="000B7271"/>
    <w:rsid w:val="000B7EA5"/>
    <w:rsid w:val="000C0ECB"/>
    <w:rsid w:val="000C2708"/>
    <w:rsid w:val="000C498D"/>
    <w:rsid w:val="000D1C4F"/>
    <w:rsid w:val="000D2337"/>
    <w:rsid w:val="000E7BF1"/>
    <w:rsid w:val="000F04FE"/>
    <w:rsid w:val="000F4C48"/>
    <w:rsid w:val="000F4D58"/>
    <w:rsid w:val="00100CC9"/>
    <w:rsid w:val="00107E7B"/>
    <w:rsid w:val="00116E06"/>
    <w:rsid w:val="00117053"/>
    <w:rsid w:val="001233EE"/>
    <w:rsid w:val="001241F0"/>
    <w:rsid w:val="00131426"/>
    <w:rsid w:val="00132A49"/>
    <w:rsid w:val="00134814"/>
    <w:rsid w:val="00135CAE"/>
    <w:rsid w:val="00140442"/>
    <w:rsid w:val="0015090B"/>
    <w:rsid w:val="00151DC3"/>
    <w:rsid w:val="00152BFA"/>
    <w:rsid w:val="00154002"/>
    <w:rsid w:val="00156B56"/>
    <w:rsid w:val="00161C9B"/>
    <w:rsid w:val="00163AA5"/>
    <w:rsid w:val="00163E3A"/>
    <w:rsid w:val="00164013"/>
    <w:rsid w:val="00171495"/>
    <w:rsid w:val="00180FB0"/>
    <w:rsid w:val="00187B04"/>
    <w:rsid w:val="0019553B"/>
    <w:rsid w:val="00195882"/>
    <w:rsid w:val="001A2756"/>
    <w:rsid w:val="001A2D46"/>
    <w:rsid w:val="001A30DB"/>
    <w:rsid w:val="001A5C06"/>
    <w:rsid w:val="001B07CE"/>
    <w:rsid w:val="001B33A7"/>
    <w:rsid w:val="001B6B0C"/>
    <w:rsid w:val="001B7D9A"/>
    <w:rsid w:val="001C0972"/>
    <w:rsid w:val="001C6F6E"/>
    <w:rsid w:val="001D0F4B"/>
    <w:rsid w:val="001D777B"/>
    <w:rsid w:val="001E0F3A"/>
    <w:rsid w:val="001E3288"/>
    <w:rsid w:val="001E763E"/>
    <w:rsid w:val="001E76A5"/>
    <w:rsid w:val="001E788A"/>
    <w:rsid w:val="001F06EA"/>
    <w:rsid w:val="001F3B24"/>
    <w:rsid w:val="001F5BA7"/>
    <w:rsid w:val="001F5FB3"/>
    <w:rsid w:val="001F66DE"/>
    <w:rsid w:val="00204B4E"/>
    <w:rsid w:val="00205C27"/>
    <w:rsid w:val="00205F27"/>
    <w:rsid w:val="00206D59"/>
    <w:rsid w:val="00206DD2"/>
    <w:rsid w:val="0022227F"/>
    <w:rsid w:val="00222CCF"/>
    <w:rsid w:val="00226E5F"/>
    <w:rsid w:val="00230F9B"/>
    <w:rsid w:val="00232859"/>
    <w:rsid w:val="00234FCC"/>
    <w:rsid w:val="0023579D"/>
    <w:rsid w:val="002371F0"/>
    <w:rsid w:val="00240320"/>
    <w:rsid w:val="00241392"/>
    <w:rsid w:val="002420A7"/>
    <w:rsid w:val="002422D5"/>
    <w:rsid w:val="0024290D"/>
    <w:rsid w:val="00243288"/>
    <w:rsid w:val="002608D8"/>
    <w:rsid w:val="00260CA8"/>
    <w:rsid w:val="002619E8"/>
    <w:rsid w:val="00264D87"/>
    <w:rsid w:val="0027388D"/>
    <w:rsid w:val="00273F38"/>
    <w:rsid w:val="00274444"/>
    <w:rsid w:val="00277327"/>
    <w:rsid w:val="00280411"/>
    <w:rsid w:val="002805C9"/>
    <w:rsid w:val="002817C5"/>
    <w:rsid w:val="00282E6B"/>
    <w:rsid w:val="002A00CB"/>
    <w:rsid w:val="002A0834"/>
    <w:rsid w:val="002A20AF"/>
    <w:rsid w:val="002A2434"/>
    <w:rsid w:val="002A2A61"/>
    <w:rsid w:val="002B1F21"/>
    <w:rsid w:val="002B2AEA"/>
    <w:rsid w:val="002B3B4A"/>
    <w:rsid w:val="002B51F6"/>
    <w:rsid w:val="002B7765"/>
    <w:rsid w:val="002B79A4"/>
    <w:rsid w:val="002C1A27"/>
    <w:rsid w:val="002C516F"/>
    <w:rsid w:val="002D47C1"/>
    <w:rsid w:val="002D5532"/>
    <w:rsid w:val="002D7677"/>
    <w:rsid w:val="002D779B"/>
    <w:rsid w:val="002E0001"/>
    <w:rsid w:val="002E0B83"/>
    <w:rsid w:val="002E2354"/>
    <w:rsid w:val="002E26D6"/>
    <w:rsid w:val="002E423B"/>
    <w:rsid w:val="002E7CCC"/>
    <w:rsid w:val="002F6A54"/>
    <w:rsid w:val="00300DC9"/>
    <w:rsid w:val="003039B0"/>
    <w:rsid w:val="00303AB2"/>
    <w:rsid w:val="003068C8"/>
    <w:rsid w:val="00312A53"/>
    <w:rsid w:val="00317826"/>
    <w:rsid w:val="00320CE4"/>
    <w:rsid w:val="00321951"/>
    <w:rsid w:val="00322D38"/>
    <w:rsid w:val="00325491"/>
    <w:rsid w:val="00326802"/>
    <w:rsid w:val="00330408"/>
    <w:rsid w:val="00342444"/>
    <w:rsid w:val="003462DB"/>
    <w:rsid w:val="00350D45"/>
    <w:rsid w:val="003538C4"/>
    <w:rsid w:val="00354C63"/>
    <w:rsid w:val="003550B7"/>
    <w:rsid w:val="003567AE"/>
    <w:rsid w:val="003569EC"/>
    <w:rsid w:val="00357351"/>
    <w:rsid w:val="003603BF"/>
    <w:rsid w:val="00361698"/>
    <w:rsid w:val="00362EA0"/>
    <w:rsid w:val="0036340B"/>
    <w:rsid w:val="00364B54"/>
    <w:rsid w:val="00364CC1"/>
    <w:rsid w:val="003664FA"/>
    <w:rsid w:val="00367802"/>
    <w:rsid w:val="0037535A"/>
    <w:rsid w:val="00375CC2"/>
    <w:rsid w:val="00380590"/>
    <w:rsid w:val="003908CE"/>
    <w:rsid w:val="003924C8"/>
    <w:rsid w:val="00397908"/>
    <w:rsid w:val="003A2A29"/>
    <w:rsid w:val="003A442C"/>
    <w:rsid w:val="003A554D"/>
    <w:rsid w:val="003A7845"/>
    <w:rsid w:val="003B0861"/>
    <w:rsid w:val="003B0D68"/>
    <w:rsid w:val="003D7BE2"/>
    <w:rsid w:val="003E14D1"/>
    <w:rsid w:val="003E1DE0"/>
    <w:rsid w:val="003E2739"/>
    <w:rsid w:val="003E4CAA"/>
    <w:rsid w:val="003E5E20"/>
    <w:rsid w:val="003E66DA"/>
    <w:rsid w:val="003F1869"/>
    <w:rsid w:val="003F52C5"/>
    <w:rsid w:val="00405798"/>
    <w:rsid w:val="00405F53"/>
    <w:rsid w:val="00412E28"/>
    <w:rsid w:val="004158BA"/>
    <w:rsid w:val="004221C2"/>
    <w:rsid w:val="0042271D"/>
    <w:rsid w:val="0042528D"/>
    <w:rsid w:val="0042799F"/>
    <w:rsid w:val="00427C5F"/>
    <w:rsid w:val="0043565B"/>
    <w:rsid w:val="00436BC4"/>
    <w:rsid w:val="0045315C"/>
    <w:rsid w:val="00455A1E"/>
    <w:rsid w:val="00461AC2"/>
    <w:rsid w:val="004621A8"/>
    <w:rsid w:val="004625E3"/>
    <w:rsid w:val="00463800"/>
    <w:rsid w:val="00465605"/>
    <w:rsid w:val="0046617A"/>
    <w:rsid w:val="00473BAD"/>
    <w:rsid w:val="00474004"/>
    <w:rsid w:val="00475E41"/>
    <w:rsid w:val="00476FFC"/>
    <w:rsid w:val="00477C9E"/>
    <w:rsid w:val="004859FA"/>
    <w:rsid w:val="00492BD5"/>
    <w:rsid w:val="00494081"/>
    <w:rsid w:val="004940D7"/>
    <w:rsid w:val="00496244"/>
    <w:rsid w:val="004978F0"/>
    <w:rsid w:val="004A2465"/>
    <w:rsid w:val="004A3073"/>
    <w:rsid w:val="004A4417"/>
    <w:rsid w:val="004B147A"/>
    <w:rsid w:val="004B195A"/>
    <w:rsid w:val="004B3042"/>
    <w:rsid w:val="004B6F28"/>
    <w:rsid w:val="004C5C68"/>
    <w:rsid w:val="004C7A81"/>
    <w:rsid w:val="004D10DC"/>
    <w:rsid w:val="004D1309"/>
    <w:rsid w:val="004D55E8"/>
    <w:rsid w:val="004D5DC8"/>
    <w:rsid w:val="004E08F9"/>
    <w:rsid w:val="004F3357"/>
    <w:rsid w:val="004F5229"/>
    <w:rsid w:val="005011F0"/>
    <w:rsid w:val="00502F46"/>
    <w:rsid w:val="00503486"/>
    <w:rsid w:val="0050382B"/>
    <w:rsid w:val="00504826"/>
    <w:rsid w:val="00511C36"/>
    <w:rsid w:val="00511D3D"/>
    <w:rsid w:val="005140DC"/>
    <w:rsid w:val="00514A46"/>
    <w:rsid w:val="00514BBC"/>
    <w:rsid w:val="00525358"/>
    <w:rsid w:val="00525A4D"/>
    <w:rsid w:val="005260F4"/>
    <w:rsid w:val="0052741B"/>
    <w:rsid w:val="005327D4"/>
    <w:rsid w:val="00536FB0"/>
    <w:rsid w:val="00537DE0"/>
    <w:rsid w:val="00542434"/>
    <w:rsid w:val="00542436"/>
    <w:rsid w:val="00547B5F"/>
    <w:rsid w:val="0055217F"/>
    <w:rsid w:val="00552825"/>
    <w:rsid w:val="00555009"/>
    <w:rsid w:val="00556788"/>
    <w:rsid w:val="0056188C"/>
    <w:rsid w:val="00562480"/>
    <w:rsid w:val="00564824"/>
    <w:rsid w:val="00574E86"/>
    <w:rsid w:val="005764DE"/>
    <w:rsid w:val="00577601"/>
    <w:rsid w:val="00580377"/>
    <w:rsid w:val="00581BA2"/>
    <w:rsid w:val="00584941"/>
    <w:rsid w:val="005947B5"/>
    <w:rsid w:val="00594FFC"/>
    <w:rsid w:val="005A092D"/>
    <w:rsid w:val="005A209E"/>
    <w:rsid w:val="005A7DD9"/>
    <w:rsid w:val="005B32E2"/>
    <w:rsid w:val="005C0550"/>
    <w:rsid w:val="005C4AD8"/>
    <w:rsid w:val="005C7297"/>
    <w:rsid w:val="005D1A65"/>
    <w:rsid w:val="005D5F7C"/>
    <w:rsid w:val="005D76F9"/>
    <w:rsid w:val="005E0536"/>
    <w:rsid w:val="005F5D94"/>
    <w:rsid w:val="0060110A"/>
    <w:rsid w:val="00602BC5"/>
    <w:rsid w:val="00604D2E"/>
    <w:rsid w:val="006075A2"/>
    <w:rsid w:val="00607873"/>
    <w:rsid w:val="006132D5"/>
    <w:rsid w:val="006158EC"/>
    <w:rsid w:val="006202B6"/>
    <w:rsid w:val="006212BA"/>
    <w:rsid w:val="00624C25"/>
    <w:rsid w:val="00625D6C"/>
    <w:rsid w:val="00625D8D"/>
    <w:rsid w:val="0063172F"/>
    <w:rsid w:val="006319DF"/>
    <w:rsid w:val="00635608"/>
    <w:rsid w:val="0063683F"/>
    <w:rsid w:val="006369A4"/>
    <w:rsid w:val="00640B24"/>
    <w:rsid w:val="00643C2A"/>
    <w:rsid w:val="00644EBA"/>
    <w:rsid w:val="006503ED"/>
    <w:rsid w:val="006575D9"/>
    <w:rsid w:val="00657CAE"/>
    <w:rsid w:val="00660D11"/>
    <w:rsid w:val="00660FBA"/>
    <w:rsid w:val="006630AF"/>
    <w:rsid w:val="00667486"/>
    <w:rsid w:val="0066760D"/>
    <w:rsid w:val="006702FE"/>
    <w:rsid w:val="00671D62"/>
    <w:rsid w:val="006770EF"/>
    <w:rsid w:val="006809A7"/>
    <w:rsid w:val="00680E71"/>
    <w:rsid w:val="00682E04"/>
    <w:rsid w:val="006834EF"/>
    <w:rsid w:val="00686C06"/>
    <w:rsid w:val="00690BEF"/>
    <w:rsid w:val="00690C25"/>
    <w:rsid w:val="00696406"/>
    <w:rsid w:val="006A09ED"/>
    <w:rsid w:val="006C02FA"/>
    <w:rsid w:val="006C2219"/>
    <w:rsid w:val="006D07AA"/>
    <w:rsid w:val="006D419B"/>
    <w:rsid w:val="006D724B"/>
    <w:rsid w:val="006E4ABF"/>
    <w:rsid w:val="006E5815"/>
    <w:rsid w:val="006F04A6"/>
    <w:rsid w:val="006F2653"/>
    <w:rsid w:val="00702205"/>
    <w:rsid w:val="00703999"/>
    <w:rsid w:val="007052F7"/>
    <w:rsid w:val="00706E86"/>
    <w:rsid w:val="007119B7"/>
    <w:rsid w:val="007133E9"/>
    <w:rsid w:val="0071382B"/>
    <w:rsid w:val="00714C91"/>
    <w:rsid w:val="00714F94"/>
    <w:rsid w:val="00716348"/>
    <w:rsid w:val="00716E81"/>
    <w:rsid w:val="0071723A"/>
    <w:rsid w:val="00720E8B"/>
    <w:rsid w:val="0072526C"/>
    <w:rsid w:val="00726C49"/>
    <w:rsid w:val="00734C99"/>
    <w:rsid w:val="00735302"/>
    <w:rsid w:val="00735570"/>
    <w:rsid w:val="007355BB"/>
    <w:rsid w:val="00736F4D"/>
    <w:rsid w:val="007409E6"/>
    <w:rsid w:val="007430A2"/>
    <w:rsid w:val="00746138"/>
    <w:rsid w:val="00750D1F"/>
    <w:rsid w:val="00751190"/>
    <w:rsid w:val="00751E9B"/>
    <w:rsid w:val="00752851"/>
    <w:rsid w:val="007552C3"/>
    <w:rsid w:val="00756BE4"/>
    <w:rsid w:val="00761970"/>
    <w:rsid w:val="007639CC"/>
    <w:rsid w:val="00766758"/>
    <w:rsid w:val="007719BD"/>
    <w:rsid w:val="00773F6A"/>
    <w:rsid w:val="00774313"/>
    <w:rsid w:val="00777D88"/>
    <w:rsid w:val="007803D9"/>
    <w:rsid w:val="007824D9"/>
    <w:rsid w:val="0078418A"/>
    <w:rsid w:val="00790D15"/>
    <w:rsid w:val="007942C6"/>
    <w:rsid w:val="00795108"/>
    <w:rsid w:val="007A0808"/>
    <w:rsid w:val="007A1BAD"/>
    <w:rsid w:val="007A6BB3"/>
    <w:rsid w:val="007B192E"/>
    <w:rsid w:val="007B7C91"/>
    <w:rsid w:val="007C2853"/>
    <w:rsid w:val="007C3998"/>
    <w:rsid w:val="007C4641"/>
    <w:rsid w:val="007C57A2"/>
    <w:rsid w:val="007C78C0"/>
    <w:rsid w:val="007D032B"/>
    <w:rsid w:val="007D1B3F"/>
    <w:rsid w:val="007D228C"/>
    <w:rsid w:val="007E11A0"/>
    <w:rsid w:val="007E66D7"/>
    <w:rsid w:val="007F12D4"/>
    <w:rsid w:val="007F2679"/>
    <w:rsid w:val="007F312D"/>
    <w:rsid w:val="007F3157"/>
    <w:rsid w:val="007F3906"/>
    <w:rsid w:val="007F3ABF"/>
    <w:rsid w:val="007F6BDC"/>
    <w:rsid w:val="00800617"/>
    <w:rsid w:val="008006E5"/>
    <w:rsid w:val="00800C3A"/>
    <w:rsid w:val="00801C2E"/>
    <w:rsid w:val="0080666E"/>
    <w:rsid w:val="00806E35"/>
    <w:rsid w:val="00807886"/>
    <w:rsid w:val="008117C2"/>
    <w:rsid w:val="0082312E"/>
    <w:rsid w:val="00824E83"/>
    <w:rsid w:val="00827479"/>
    <w:rsid w:val="008274C4"/>
    <w:rsid w:val="00831720"/>
    <w:rsid w:val="00836070"/>
    <w:rsid w:val="00841DFE"/>
    <w:rsid w:val="00843D20"/>
    <w:rsid w:val="00846D0D"/>
    <w:rsid w:val="0085224D"/>
    <w:rsid w:val="00860762"/>
    <w:rsid w:val="008635B7"/>
    <w:rsid w:val="00864130"/>
    <w:rsid w:val="00864B6F"/>
    <w:rsid w:val="008712CF"/>
    <w:rsid w:val="00872B77"/>
    <w:rsid w:val="00872DE0"/>
    <w:rsid w:val="00874E07"/>
    <w:rsid w:val="00876C73"/>
    <w:rsid w:val="008804D3"/>
    <w:rsid w:val="008836EF"/>
    <w:rsid w:val="008854F2"/>
    <w:rsid w:val="0088625D"/>
    <w:rsid w:val="00886C90"/>
    <w:rsid w:val="00897CD9"/>
    <w:rsid w:val="008A05EA"/>
    <w:rsid w:val="008A21FD"/>
    <w:rsid w:val="008A2DEB"/>
    <w:rsid w:val="008A70CD"/>
    <w:rsid w:val="008A73F6"/>
    <w:rsid w:val="008B2A43"/>
    <w:rsid w:val="008B455F"/>
    <w:rsid w:val="008B671B"/>
    <w:rsid w:val="008C0172"/>
    <w:rsid w:val="008C0ADD"/>
    <w:rsid w:val="008C2024"/>
    <w:rsid w:val="008C2377"/>
    <w:rsid w:val="008C44D6"/>
    <w:rsid w:val="008C5226"/>
    <w:rsid w:val="008D1876"/>
    <w:rsid w:val="008D1BF5"/>
    <w:rsid w:val="008D2601"/>
    <w:rsid w:val="008D263A"/>
    <w:rsid w:val="008D5BEC"/>
    <w:rsid w:val="008D686F"/>
    <w:rsid w:val="008D7634"/>
    <w:rsid w:val="008D7C72"/>
    <w:rsid w:val="008E01B8"/>
    <w:rsid w:val="008F6165"/>
    <w:rsid w:val="008F6729"/>
    <w:rsid w:val="008F7F13"/>
    <w:rsid w:val="00902B24"/>
    <w:rsid w:val="00903351"/>
    <w:rsid w:val="009079B6"/>
    <w:rsid w:val="0091535D"/>
    <w:rsid w:val="00917963"/>
    <w:rsid w:val="009208E9"/>
    <w:rsid w:val="00921A14"/>
    <w:rsid w:val="009221C3"/>
    <w:rsid w:val="00922549"/>
    <w:rsid w:val="00923106"/>
    <w:rsid w:val="009245DA"/>
    <w:rsid w:val="00930415"/>
    <w:rsid w:val="00930C1C"/>
    <w:rsid w:val="009328F1"/>
    <w:rsid w:val="00933400"/>
    <w:rsid w:val="009369E7"/>
    <w:rsid w:val="0095038D"/>
    <w:rsid w:val="00950663"/>
    <w:rsid w:val="00950AB9"/>
    <w:rsid w:val="00953EFF"/>
    <w:rsid w:val="00955985"/>
    <w:rsid w:val="0095615A"/>
    <w:rsid w:val="00957FE7"/>
    <w:rsid w:val="0096289A"/>
    <w:rsid w:val="009720A1"/>
    <w:rsid w:val="00974384"/>
    <w:rsid w:val="00975030"/>
    <w:rsid w:val="0097584F"/>
    <w:rsid w:val="00977D64"/>
    <w:rsid w:val="00977F09"/>
    <w:rsid w:val="009838E1"/>
    <w:rsid w:val="00984EBB"/>
    <w:rsid w:val="00986870"/>
    <w:rsid w:val="00986AB0"/>
    <w:rsid w:val="009943AD"/>
    <w:rsid w:val="00995798"/>
    <w:rsid w:val="009959B0"/>
    <w:rsid w:val="009A1D23"/>
    <w:rsid w:val="009A3BA6"/>
    <w:rsid w:val="009A3DEC"/>
    <w:rsid w:val="009B1799"/>
    <w:rsid w:val="009B35D4"/>
    <w:rsid w:val="009B51CC"/>
    <w:rsid w:val="009B608B"/>
    <w:rsid w:val="009B636B"/>
    <w:rsid w:val="009C01CA"/>
    <w:rsid w:val="009C0916"/>
    <w:rsid w:val="009C4FEF"/>
    <w:rsid w:val="009C5093"/>
    <w:rsid w:val="009D5A57"/>
    <w:rsid w:val="009D62AD"/>
    <w:rsid w:val="009E3FCD"/>
    <w:rsid w:val="009E6B81"/>
    <w:rsid w:val="009F12C6"/>
    <w:rsid w:val="009F14CB"/>
    <w:rsid w:val="00A019CB"/>
    <w:rsid w:val="00A04765"/>
    <w:rsid w:val="00A04B8C"/>
    <w:rsid w:val="00A05481"/>
    <w:rsid w:val="00A108EF"/>
    <w:rsid w:val="00A1339D"/>
    <w:rsid w:val="00A149B5"/>
    <w:rsid w:val="00A2135E"/>
    <w:rsid w:val="00A216AF"/>
    <w:rsid w:val="00A26A99"/>
    <w:rsid w:val="00A27213"/>
    <w:rsid w:val="00A300A1"/>
    <w:rsid w:val="00A34397"/>
    <w:rsid w:val="00A4719D"/>
    <w:rsid w:val="00A47FA4"/>
    <w:rsid w:val="00A509C2"/>
    <w:rsid w:val="00A54D9D"/>
    <w:rsid w:val="00A54E7F"/>
    <w:rsid w:val="00A55515"/>
    <w:rsid w:val="00A578CD"/>
    <w:rsid w:val="00A627AA"/>
    <w:rsid w:val="00A67D4E"/>
    <w:rsid w:val="00A76CDD"/>
    <w:rsid w:val="00A84158"/>
    <w:rsid w:val="00A8781D"/>
    <w:rsid w:val="00A90FAE"/>
    <w:rsid w:val="00A92C21"/>
    <w:rsid w:val="00A96018"/>
    <w:rsid w:val="00A9782F"/>
    <w:rsid w:val="00AA04D4"/>
    <w:rsid w:val="00AA7CD1"/>
    <w:rsid w:val="00AB1BE2"/>
    <w:rsid w:val="00AB1F9F"/>
    <w:rsid w:val="00AB3865"/>
    <w:rsid w:val="00AB415B"/>
    <w:rsid w:val="00AB6ADE"/>
    <w:rsid w:val="00AB7545"/>
    <w:rsid w:val="00AB7839"/>
    <w:rsid w:val="00AC2314"/>
    <w:rsid w:val="00AC4FA3"/>
    <w:rsid w:val="00AD4BAF"/>
    <w:rsid w:val="00AD729A"/>
    <w:rsid w:val="00AE1FC0"/>
    <w:rsid w:val="00AE2011"/>
    <w:rsid w:val="00AE34CE"/>
    <w:rsid w:val="00AF18D1"/>
    <w:rsid w:val="00AF1B33"/>
    <w:rsid w:val="00AF2999"/>
    <w:rsid w:val="00AF3512"/>
    <w:rsid w:val="00AF651F"/>
    <w:rsid w:val="00B0026E"/>
    <w:rsid w:val="00B02803"/>
    <w:rsid w:val="00B04678"/>
    <w:rsid w:val="00B13A59"/>
    <w:rsid w:val="00B141BC"/>
    <w:rsid w:val="00B14C07"/>
    <w:rsid w:val="00B22728"/>
    <w:rsid w:val="00B263BE"/>
    <w:rsid w:val="00B27C1B"/>
    <w:rsid w:val="00B27ECF"/>
    <w:rsid w:val="00B426E8"/>
    <w:rsid w:val="00B43368"/>
    <w:rsid w:val="00B43909"/>
    <w:rsid w:val="00B44741"/>
    <w:rsid w:val="00B51058"/>
    <w:rsid w:val="00B52196"/>
    <w:rsid w:val="00B55D14"/>
    <w:rsid w:val="00B56368"/>
    <w:rsid w:val="00B578F1"/>
    <w:rsid w:val="00B6000B"/>
    <w:rsid w:val="00B60844"/>
    <w:rsid w:val="00B6578E"/>
    <w:rsid w:val="00B67231"/>
    <w:rsid w:val="00B70681"/>
    <w:rsid w:val="00B70C24"/>
    <w:rsid w:val="00B71CD5"/>
    <w:rsid w:val="00B728C3"/>
    <w:rsid w:val="00B73414"/>
    <w:rsid w:val="00B734A6"/>
    <w:rsid w:val="00B73ACF"/>
    <w:rsid w:val="00B84A79"/>
    <w:rsid w:val="00B86FED"/>
    <w:rsid w:val="00B9012A"/>
    <w:rsid w:val="00B9707E"/>
    <w:rsid w:val="00B975B3"/>
    <w:rsid w:val="00BB1C2D"/>
    <w:rsid w:val="00BB2EF1"/>
    <w:rsid w:val="00BB34BA"/>
    <w:rsid w:val="00BB6D9D"/>
    <w:rsid w:val="00BC2193"/>
    <w:rsid w:val="00BC303F"/>
    <w:rsid w:val="00BC5CEC"/>
    <w:rsid w:val="00BC61DC"/>
    <w:rsid w:val="00BC7AF2"/>
    <w:rsid w:val="00BD3EB6"/>
    <w:rsid w:val="00BD704D"/>
    <w:rsid w:val="00BE0CB7"/>
    <w:rsid w:val="00BE6A69"/>
    <w:rsid w:val="00BE7542"/>
    <w:rsid w:val="00BF0C45"/>
    <w:rsid w:val="00BF4248"/>
    <w:rsid w:val="00BF50F8"/>
    <w:rsid w:val="00BF52DB"/>
    <w:rsid w:val="00BF6F8C"/>
    <w:rsid w:val="00BF7633"/>
    <w:rsid w:val="00C04724"/>
    <w:rsid w:val="00C11162"/>
    <w:rsid w:val="00C1156C"/>
    <w:rsid w:val="00C118A6"/>
    <w:rsid w:val="00C14EB5"/>
    <w:rsid w:val="00C17771"/>
    <w:rsid w:val="00C2432A"/>
    <w:rsid w:val="00C26B08"/>
    <w:rsid w:val="00C31E4B"/>
    <w:rsid w:val="00C33E5B"/>
    <w:rsid w:val="00C3539F"/>
    <w:rsid w:val="00C4119F"/>
    <w:rsid w:val="00C4267E"/>
    <w:rsid w:val="00C44D70"/>
    <w:rsid w:val="00C45763"/>
    <w:rsid w:val="00C47EC0"/>
    <w:rsid w:val="00C57EBA"/>
    <w:rsid w:val="00C621A8"/>
    <w:rsid w:val="00C632E1"/>
    <w:rsid w:val="00C64D9C"/>
    <w:rsid w:val="00C65AB8"/>
    <w:rsid w:val="00C67A75"/>
    <w:rsid w:val="00C73DD0"/>
    <w:rsid w:val="00C742C0"/>
    <w:rsid w:val="00C75A5F"/>
    <w:rsid w:val="00C820FC"/>
    <w:rsid w:val="00C84934"/>
    <w:rsid w:val="00C85C1E"/>
    <w:rsid w:val="00C865FD"/>
    <w:rsid w:val="00C9047C"/>
    <w:rsid w:val="00C9186C"/>
    <w:rsid w:val="00C9218F"/>
    <w:rsid w:val="00C96F8F"/>
    <w:rsid w:val="00CB103C"/>
    <w:rsid w:val="00CB5FA6"/>
    <w:rsid w:val="00CB6482"/>
    <w:rsid w:val="00CB663C"/>
    <w:rsid w:val="00CC1590"/>
    <w:rsid w:val="00CC252C"/>
    <w:rsid w:val="00CC3595"/>
    <w:rsid w:val="00CC5D31"/>
    <w:rsid w:val="00CC71C3"/>
    <w:rsid w:val="00CD269F"/>
    <w:rsid w:val="00CE1D80"/>
    <w:rsid w:val="00CE2B05"/>
    <w:rsid w:val="00CF4489"/>
    <w:rsid w:val="00CF6A97"/>
    <w:rsid w:val="00D00271"/>
    <w:rsid w:val="00D028E5"/>
    <w:rsid w:val="00D02D05"/>
    <w:rsid w:val="00D17D37"/>
    <w:rsid w:val="00D21F52"/>
    <w:rsid w:val="00D26351"/>
    <w:rsid w:val="00D27734"/>
    <w:rsid w:val="00D326E6"/>
    <w:rsid w:val="00D32956"/>
    <w:rsid w:val="00D329F9"/>
    <w:rsid w:val="00D35351"/>
    <w:rsid w:val="00D41D9E"/>
    <w:rsid w:val="00D42C41"/>
    <w:rsid w:val="00D43938"/>
    <w:rsid w:val="00D462BF"/>
    <w:rsid w:val="00D468F5"/>
    <w:rsid w:val="00D46C1A"/>
    <w:rsid w:val="00D53039"/>
    <w:rsid w:val="00D541B0"/>
    <w:rsid w:val="00D546DA"/>
    <w:rsid w:val="00D5625F"/>
    <w:rsid w:val="00D61005"/>
    <w:rsid w:val="00D61CF7"/>
    <w:rsid w:val="00D631F6"/>
    <w:rsid w:val="00D63D6D"/>
    <w:rsid w:val="00D64043"/>
    <w:rsid w:val="00D67702"/>
    <w:rsid w:val="00D677E2"/>
    <w:rsid w:val="00D715EE"/>
    <w:rsid w:val="00D72B5B"/>
    <w:rsid w:val="00D739C8"/>
    <w:rsid w:val="00D758CD"/>
    <w:rsid w:val="00D84EB6"/>
    <w:rsid w:val="00D909D9"/>
    <w:rsid w:val="00D9418F"/>
    <w:rsid w:val="00DA0304"/>
    <w:rsid w:val="00DA0436"/>
    <w:rsid w:val="00DA100C"/>
    <w:rsid w:val="00DA200B"/>
    <w:rsid w:val="00DA265B"/>
    <w:rsid w:val="00DA4FCE"/>
    <w:rsid w:val="00DA562E"/>
    <w:rsid w:val="00DA7A86"/>
    <w:rsid w:val="00DC37EC"/>
    <w:rsid w:val="00DC701C"/>
    <w:rsid w:val="00DC7979"/>
    <w:rsid w:val="00DC7CE7"/>
    <w:rsid w:val="00DD0C69"/>
    <w:rsid w:val="00DD189F"/>
    <w:rsid w:val="00DD3723"/>
    <w:rsid w:val="00DD508C"/>
    <w:rsid w:val="00DE27BB"/>
    <w:rsid w:val="00DE2F4A"/>
    <w:rsid w:val="00DE5C16"/>
    <w:rsid w:val="00DE79C2"/>
    <w:rsid w:val="00DF29A6"/>
    <w:rsid w:val="00DF5DC4"/>
    <w:rsid w:val="00DF7972"/>
    <w:rsid w:val="00E0689E"/>
    <w:rsid w:val="00E07FDA"/>
    <w:rsid w:val="00E11CBC"/>
    <w:rsid w:val="00E1514C"/>
    <w:rsid w:val="00E216FC"/>
    <w:rsid w:val="00E26A41"/>
    <w:rsid w:val="00E26BC3"/>
    <w:rsid w:val="00E271BC"/>
    <w:rsid w:val="00E30906"/>
    <w:rsid w:val="00E325A5"/>
    <w:rsid w:val="00E34204"/>
    <w:rsid w:val="00E36596"/>
    <w:rsid w:val="00E36F5B"/>
    <w:rsid w:val="00E40CEB"/>
    <w:rsid w:val="00E45CCB"/>
    <w:rsid w:val="00E46B07"/>
    <w:rsid w:val="00E46FE9"/>
    <w:rsid w:val="00E47419"/>
    <w:rsid w:val="00E4763F"/>
    <w:rsid w:val="00E5133C"/>
    <w:rsid w:val="00E5417A"/>
    <w:rsid w:val="00E660E2"/>
    <w:rsid w:val="00E677B5"/>
    <w:rsid w:val="00E723E1"/>
    <w:rsid w:val="00E815C4"/>
    <w:rsid w:val="00E8529B"/>
    <w:rsid w:val="00E907DC"/>
    <w:rsid w:val="00E94E3B"/>
    <w:rsid w:val="00E94FBB"/>
    <w:rsid w:val="00EA1899"/>
    <w:rsid w:val="00EA384A"/>
    <w:rsid w:val="00EA42AE"/>
    <w:rsid w:val="00EA72A5"/>
    <w:rsid w:val="00EB1479"/>
    <w:rsid w:val="00EC0550"/>
    <w:rsid w:val="00ED18AB"/>
    <w:rsid w:val="00ED4311"/>
    <w:rsid w:val="00ED6C26"/>
    <w:rsid w:val="00ED733D"/>
    <w:rsid w:val="00EE1249"/>
    <w:rsid w:val="00EE15C0"/>
    <w:rsid w:val="00EE2E17"/>
    <w:rsid w:val="00EE36D4"/>
    <w:rsid w:val="00EE5453"/>
    <w:rsid w:val="00EE574C"/>
    <w:rsid w:val="00EE5AD0"/>
    <w:rsid w:val="00EE7B88"/>
    <w:rsid w:val="00EF1B26"/>
    <w:rsid w:val="00EF2332"/>
    <w:rsid w:val="00EF3C1B"/>
    <w:rsid w:val="00EF6F2F"/>
    <w:rsid w:val="00EF7BA0"/>
    <w:rsid w:val="00EF7C7F"/>
    <w:rsid w:val="00F00720"/>
    <w:rsid w:val="00F026C4"/>
    <w:rsid w:val="00F03717"/>
    <w:rsid w:val="00F30A3B"/>
    <w:rsid w:val="00F3122E"/>
    <w:rsid w:val="00F324E3"/>
    <w:rsid w:val="00F40E53"/>
    <w:rsid w:val="00F4197C"/>
    <w:rsid w:val="00F525ED"/>
    <w:rsid w:val="00F532D0"/>
    <w:rsid w:val="00F540D2"/>
    <w:rsid w:val="00F561D4"/>
    <w:rsid w:val="00F6169B"/>
    <w:rsid w:val="00F679D4"/>
    <w:rsid w:val="00F71F6A"/>
    <w:rsid w:val="00F74C1F"/>
    <w:rsid w:val="00F75383"/>
    <w:rsid w:val="00F91272"/>
    <w:rsid w:val="00F9420B"/>
    <w:rsid w:val="00F975B2"/>
    <w:rsid w:val="00FA1AEE"/>
    <w:rsid w:val="00FA7185"/>
    <w:rsid w:val="00FB1A2C"/>
    <w:rsid w:val="00FB1CE5"/>
    <w:rsid w:val="00FB74F5"/>
    <w:rsid w:val="00FB75B0"/>
    <w:rsid w:val="00FB7669"/>
    <w:rsid w:val="00FB7D31"/>
    <w:rsid w:val="00FC0041"/>
    <w:rsid w:val="00FC1193"/>
    <w:rsid w:val="00FC51D8"/>
    <w:rsid w:val="00FC7214"/>
    <w:rsid w:val="00FD066F"/>
    <w:rsid w:val="00FD1CA3"/>
    <w:rsid w:val="00FD21CB"/>
    <w:rsid w:val="00FD3C10"/>
    <w:rsid w:val="00FD722E"/>
    <w:rsid w:val="00FE13E0"/>
    <w:rsid w:val="00FE534B"/>
    <w:rsid w:val="00FF053C"/>
    <w:rsid w:val="00FF0E53"/>
    <w:rsid w:val="00FF4358"/>
    <w:rsid w:val="00FF47EE"/>
    <w:rsid w:val="00FF5DFD"/>
    <w:rsid w:val="00FF7355"/>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64">
      <o:colormenu v:ext="edit" fillcolor="none [194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lang w:val="fr-FR"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0"/>
    <w:lsdException w:name="toc 8" w:uiPriority="0"/>
    <w:lsdException w:name="toc 9" w:uiPriority="0"/>
    <w:lsdException w:name="footnote text" w:uiPriority="0"/>
    <w:lsdException w:name="annotation text" w:uiPriority="0"/>
    <w:lsdException w:name="header" w:uiPriority="0"/>
    <w:lsdException w:name="footer" w:uiPriority="0"/>
    <w:lsdException w:name="index heading" w:uiPriority="0"/>
    <w:lsdException w:name="caption" w:uiPriority="0" w:qFormat="1"/>
    <w:lsdException w:name="page number" w:uiPriority="0"/>
    <w:lsdException w:name="endnote reference" w:uiPriority="0"/>
    <w:lsdException w:name="toa heading" w:uiPriority="0"/>
    <w:lsdException w:name="Lis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Document Map"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51190"/>
    <w:pPr>
      <w:spacing w:after="120"/>
      <w:jc w:val="both"/>
    </w:pPr>
    <w:rPr>
      <w:rFonts w:ascii="Trebuchet MS" w:eastAsia="Times New Roman" w:hAnsi="Trebuchet MS"/>
      <w:szCs w:val="24"/>
      <w:lang w:val="en-GB" w:eastAsia="fr-FR"/>
    </w:rPr>
  </w:style>
  <w:style w:type="paragraph" w:styleId="Titre1">
    <w:name w:val="heading 1"/>
    <w:basedOn w:val="Courant"/>
    <w:next w:val="Normal"/>
    <w:link w:val="Titre1Car"/>
    <w:qFormat/>
    <w:rsid w:val="00751190"/>
    <w:pPr>
      <w:keepNext/>
      <w:keepLines/>
      <w:widowControl/>
      <w:numPr>
        <w:numId w:val="11"/>
      </w:numPr>
      <w:pBdr>
        <w:bottom w:val="single" w:sz="4" w:space="1" w:color="auto"/>
      </w:pBdr>
      <w:shd w:val="clear" w:color="auto" w:fill="CDCDCF"/>
      <w:spacing w:before="320" w:after="320"/>
      <w:ind w:left="357" w:hanging="357"/>
      <w:outlineLvl w:val="0"/>
    </w:pPr>
    <w:rPr>
      <w:rFonts w:ascii="Trebuchet MS" w:hAnsi="Trebuchet MS"/>
      <w:b/>
      <w:bCs/>
      <w:color w:val="000000"/>
      <w:szCs w:val="32"/>
      <w:lang w:val="en-GB"/>
    </w:rPr>
  </w:style>
  <w:style w:type="paragraph" w:styleId="Titre2">
    <w:name w:val="heading 2"/>
    <w:basedOn w:val="Titre1"/>
    <w:next w:val="Normal"/>
    <w:link w:val="Titre2Car"/>
    <w:qFormat/>
    <w:rsid w:val="00DA100C"/>
    <w:pPr>
      <w:numPr>
        <w:ilvl w:val="1"/>
      </w:numPr>
      <w:pBdr>
        <w:bottom w:val="single" w:sz="4" w:space="1" w:color="000000" w:themeColor="text1"/>
      </w:pBdr>
      <w:shd w:val="clear" w:color="auto" w:fill="auto"/>
      <w:ind w:left="0"/>
      <w:outlineLvl w:val="1"/>
    </w:pPr>
    <w:rPr>
      <w:szCs w:val="24"/>
    </w:rPr>
  </w:style>
  <w:style w:type="paragraph" w:styleId="Titre3">
    <w:name w:val="heading 3"/>
    <w:basedOn w:val="Titre2"/>
    <w:next w:val="Normal"/>
    <w:link w:val="Titre3Car"/>
    <w:qFormat/>
    <w:rsid w:val="00492BD5"/>
    <w:pPr>
      <w:numPr>
        <w:ilvl w:val="2"/>
      </w:numPr>
      <w:pBdr>
        <w:bottom w:val="none" w:sz="0" w:space="0" w:color="auto"/>
      </w:pBdr>
      <w:ind w:left="0"/>
      <w:outlineLvl w:val="2"/>
    </w:pPr>
    <w:rPr>
      <w:bCs w:val="0"/>
      <w:szCs w:val="28"/>
    </w:rPr>
  </w:style>
  <w:style w:type="paragraph" w:styleId="Titre4">
    <w:name w:val="heading 4"/>
    <w:basedOn w:val="Titre3"/>
    <w:next w:val="Normal"/>
    <w:link w:val="Titre4Car"/>
    <w:qFormat/>
    <w:rsid w:val="00492BD5"/>
    <w:pPr>
      <w:numPr>
        <w:ilvl w:val="3"/>
      </w:numPr>
      <w:outlineLvl w:val="3"/>
    </w:pPr>
    <w:rPr>
      <w:b w:val="0"/>
      <w:szCs w:val="26"/>
    </w:rPr>
  </w:style>
  <w:style w:type="paragraph" w:styleId="Titre5">
    <w:name w:val="heading 5"/>
    <w:basedOn w:val="Titre4"/>
    <w:next w:val="Normal"/>
    <w:link w:val="Titre5Car"/>
    <w:qFormat/>
    <w:rsid w:val="00492BD5"/>
    <w:pPr>
      <w:numPr>
        <w:ilvl w:val="4"/>
      </w:numPr>
      <w:outlineLvl w:val="4"/>
    </w:pPr>
    <w:rPr>
      <w:sz w:val="20"/>
      <w:szCs w:val="24"/>
    </w:rPr>
  </w:style>
  <w:style w:type="paragraph" w:styleId="Titre6">
    <w:name w:val="heading 6"/>
    <w:basedOn w:val="Titre5"/>
    <w:next w:val="Normal"/>
    <w:link w:val="Titre6Car"/>
    <w:qFormat/>
    <w:rsid w:val="00492BD5"/>
    <w:pPr>
      <w:numPr>
        <w:ilvl w:val="5"/>
      </w:numPr>
      <w:outlineLvl w:val="5"/>
    </w:pPr>
    <w:rPr>
      <w:i/>
      <w:iCs/>
      <w:szCs w:val="22"/>
    </w:rPr>
  </w:style>
  <w:style w:type="paragraph" w:styleId="Titre7">
    <w:name w:val="heading 7"/>
    <w:basedOn w:val="Normal"/>
    <w:next w:val="Normal"/>
    <w:link w:val="Titre7Car"/>
    <w:semiHidden/>
    <w:qFormat/>
    <w:rsid w:val="00492BD5"/>
    <w:pPr>
      <w:keepNext/>
      <w:keepLines/>
      <w:numPr>
        <w:ilvl w:val="6"/>
        <w:numId w:val="11"/>
      </w:numPr>
      <w:spacing w:before="120"/>
      <w:jc w:val="left"/>
      <w:outlineLvl w:val="6"/>
    </w:pPr>
  </w:style>
  <w:style w:type="paragraph" w:styleId="Titre8">
    <w:name w:val="heading 8"/>
    <w:basedOn w:val="Titre7"/>
    <w:next w:val="Normal"/>
    <w:link w:val="Titre8Car"/>
    <w:semiHidden/>
    <w:qFormat/>
    <w:rsid w:val="00492BD5"/>
    <w:pPr>
      <w:numPr>
        <w:ilvl w:val="7"/>
      </w:numPr>
      <w:outlineLvl w:val="7"/>
    </w:pPr>
  </w:style>
  <w:style w:type="paragraph" w:styleId="Titre9">
    <w:name w:val="heading 9"/>
    <w:basedOn w:val="TM8"/>
    <w:next w:val="Normal"/>
    <w:link w:val="Titre9Car"/>
    <w:semiHidden/>
    <w:qFormat/>
    <w:rsid w:val="00492BD5"/>
    <w:pPr>
      <w:numPr>
        <w:ilvl w:val="8"/>
        <w:numId w:val="11"/>
      </w:numPr>
      <w:spacing w:before="120"/>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Acronyme">
    <w:name w:val="Acronyme"/>
    <w:basedOn w:val="Policepardfaut"/>
    <w:semiHidden/>
    <w:rsid w:val="00492BD5"/>
    <w:rPr>
      <w:rFonts w:ascii="Times New Roman" w:hAnsi="Times New Roman"/>
      <w:b/>
      <w:bCs/>
      <w:color w:val="0000FF"/>
      <w:sz w:val="24"/>
      <w:szCs w:val="24"/>
    </w:rPr>
  </w:style>
  <w:style w:type="paragraph" w:customStyle="1" w:styleId="Courant">
    <w:name w:val="Courant"/>
    <w:next w:val="Normal"/>
    <w:link w:val="CourantCar"/>
    <w:semiHidden/>
    <w:rsid w:val="00492BD5"/>
    <w:pPr>
      <w:widowControl w:val="0"/>
      <w:spacing w:before="240" w:after="120"/>
    </w:pPr>
    <w:rPr>
      <w:rFonts w:ascii="Times" w:eastAsia="Times New Roman" w:hAnsi="Times"/>
      <w:sz w:val="24"/>
      <w:szCs w:val="24"/>
      <w:lang w:eastAsia="fr-FR"/>
    </w:rPr>
  </w:style>
  <w:style w:type="character" w:customStyle="1" w:styleId="Titre1Car">
    <w:name w:val="Titre 1 Car"/>
    <w:basedOn w:val="Policepardfaut"/>
    <w:link w:val="Titre1"/>
    <w:rsid w:val="00751190"/>
    <w:rPr>
      <w:rFonts w:ascii="Trebuchet MS" w:eastAsia="Times New Roman" w:hAnsi="Trebuchet MS"/>
      <w:b/>
      <w:bCs/>
      <w:color w:val="000000"/>
      <w:sz w:val="24"/>
      <w:szCs w:val="32"/>
      <w:shd w:val="clear" w:color="auto" w:fill="CDCDCF"/>
      <w:lang w:val="en-GB" w:eastAsia="fr-FR"/>
    </w:rPr>
  </w:style>
  <w:style w:type="paragraph" w:customStyle="1" w:styleId="Annexe1">
    <w:name w:val="Annexe 1"/>
    <w:basedOn w:val="Titre1"/>
    <w:next w:val="Courant"/>
    <w:rsid w:val="00F561D4"/>
    <w:pPr>
      <w:pageBreakBefore/>
      <w:numPr>
        <w:numId w:val="16"/>
      </w:numPr>
      <w:ind w:left="0"/>
    </w:pPr>
  </w:style>
  <w:style w:type="paragraph" w:customStyle="1" w:styleId="Annexe2">
    <w:name w:val="Annexe 2"/>
    <w:basedOn w:val="Annexe1"/>
    <w:next w:val="Courant"/>
    <w:rsid w:val="00F561D4"/>
    <w:pPr>
      <w:pageBreakBefore w:val="0"/>
      <w:numPr>
        <w:ilvl w:val="1"/>
      </w:numPr>
      <w:pBdr>
        <w:bottom w:val="single" w:sz="4" w:space="1" w:color="000000" w:themeColor="text1"/>
      </w:pBdr>
      <w:shd w:val="clear" w:color="auto" w:fill="auto"/>
      <w:outlineLvl w:val="1"/>
    </w:pPr>
    <w:rPr>
      <w:color w:val="000000" w:themeColor="text1"/>
    </w:rPr>
  </w:style>
  <w:style w:type="character" w:styleId="Appeldenotedefin">
    <w:name w:val="endnote reference"/>
    <w:basedOn w:val="Policepardfaut"/>
    <w:semiHidden/>
    <w:rsid w:val="00492BD5"/>
    <w:rPr>
      <w:vertAlign w:val="superscript"/>
    </w:rPr>
  </w:style>
  <w:style w:type="character" w:customStyle="1" w:styleId="AX">
    <w:name w:val="AX"/>
    <w:rsid w:val="00751190"/>
    <w:rPr>
      <w:color w:val="FF0000"/>
      <w:lang w:val="en-GB"/>
    </w:rPr>
  </w:style>
  <w:style w:type="paragraph" w:styleId="Commentaire">
    <w:name w:val="annotation text"/>
    <w:basedOn w:val="Normal"/>
    <w:link w:val="CommentaireCar"/>
    <w:semiHidden/>
    <w:rsid w:val="00492BD5"/>
    <w:pPr>
      <w:keepLines/>
    </w:pPr>
    <w:rPr>
      <w:i/>
      <w:iCs/>
    </w:rPr>
  </w:style>
  <w:style w:type="character" w:customStyle="1" w:styleId="CommentaireCar">
    <w:name w:val="Commentaire Car"/>
    <w:basedOn w:val="Policepardfaut"/>
    <w:link w:val="Commentaire"/>
    <w:semiHidden/>
    <w:rsid w:val="00492BD5"/>
    <w:rPr>
      <w:rFonts w:ascii="Trebuchet MS" w:eastAsia="Times New Roman" w:hAnsi="Trebuchet MS"/>
      <w:i/>
      <w:iCs/>
      <w:szCs w:val="24"/>
      <w:lang w:eastAsia="fr-FR"/>
    </w:rPr>
  </w:style>
  <w:style w:type="paragraph" w:styleId="Corpsdetexte">
    <w:name w:val="Body Text"/>
    <w:basedOn w:val="Normal"/>
    <w:link w:val="CorpsdetexteCar"/>
    <w:semiHidden/>
    <w:rsid w:val="00492BD5"/>
    <w:pPr>
      <w:widowControl w:val="0"/>
      <w:ind w:right="1268"/>
    </w:pPr>
  </w:style>
  <w:style w:type="character" w:customStyle="1" w:styleId="CorpsdetexteCar">
    <w:name w:val="Corps de texte Car"/>
    <w:basedOn w:val="Policepardfaut"/>
    <w:link w:val="Corpsdetexte"/>
    <w:semiHidden/>
    <w:rsid w:val="00492BD5"/>
    <w:rPr>
      <w:rFonts w:ascii="Trebuchet MS" w:eastAsia="Times New Roman" w:hAnsi="Trebuchet MS"/>
      <w:szCs w:val="24"/>
      <w:lang w:eastAsia="fr-FR"/>
    </w:rPr>
  </w:style>
  <w:style w:type="paragraph" w:customStyle="1" w:styleId="DADR">
    <w:name w:val="DADR"/>
    <w:basedOn w:val="Normal"/>
    <w:rsid w:val="00751190"/>
    <w:pPr>
      <w:keepLines/>
      <w:widowControl w:val="0"/>
      <w:tabs>
        <w:tab w:val="left" w:pos="840"/>
        <w:tab w:val="left" w:pos="7626"/>
      </w:tabs>
      <w:spacing w:before="240"/>
      <w:ind w:left="822" w:right="1021" w:hanging="822"/>
      <w:jc w:val="left"/>
    </w:pPr>
    <w:rPr>
      <w:b/>
      <w:bCs/>
    </w:rPr>
  </w:style>
  <w:style w:type="paragraph" w:styleId="En-tte">
    <w:name w:val="header"/>
    <w:basedOn w:val="Normal"/>
    <w:link w:val="En-tteCar"/>
    <w:rsid w:val="00751190"/>
    <w:pPr>
      <w:tabs>
        <w:tab w:val="center" w:pos="4320"/>
        <w:tab w:val="right" w:pos="8640"/>
      </w:tabs>
      <w:jc w:val="left"/>
    </w:pPr>
    <w:rPr>
      <w:szCs w:val="20"/>
    </w:rPr>
  </w:style>
  <w:style w:type="character" w:customStyle="1" w:styleId="En-tteCar">
    <w:name w:val="En-tête Car"/>
    <w:basedOn w:val="Policepardfaut"/>
    <w:link w:val="En-tte"/>
    <w:rsid w:val="00751190"/>
    <w:rPr>
      <w:rFonts w:ascii="Trebuchet MS" w:eastAsia="Times New Roman" w:hAnsi="Trebuchet MS"/>
      <w:lang w:val="en-GB" w:eastAsia="fr-FR"/>
    </w:rPr>
  </w:style>
  <w:style w:type="paragraph" w:styleId="Explorateurdedocuments">
    <w:name w:val="Document Map"/>
    <w:basedOn w:val="Normal"/>
    <w:link w:val="ExplorateurdedocumentsCar"/>
    <w:semiHidden/>
    <w:rsid w:val="00492BD5"/>
    <w:pPr>
      <w:shd w:val="clear" w:color="auto" w:fill="000080"/>
    </w:pPr>
    <w:rPr>
      <w:rFonts w:ascii="Tahoma" w:hAnsi="Tahoma" w:cs="Tahoma"/>
    </w:rPr>
  </w:style>
  <w:style w:type="character" w:customStyle="1" w:styleId="ExplorateurdedocumentsCar">
    <w:name w:val="Explorateur de documents Car"/>
    <w:basedOn w:val="Policepardfaut"/>
    <w:link w:val="Explorateurdedocuments"/>
    <w:semiHidden/>
    <w:rsid w:val="00492BD5"/>
    <w:rPr>
      <w:rFonts w:ascii="Tahoma" w:eastAsia="Times New Roman" w:hAnsi="Tahoma" w:cs="Tahoma"/>
      <w:szCs w:val="24"/>
      <w:shd w:val="clear" w:color="auto" w:fill="000080"/>
      <w:lang w:eastAsia="fr-FR"/>
    </w:rPr>
  </w:style>
  <w:style w:type="paragraph" w:customStyle="1" w:styleId="Figure">
    <w:name w:val="Figure"/>
    <w:basedOn w:val="Normal"/>
    <w:semiHidden/>
    <w:rsid w:val="00492BD5"/>
    <w:pPr>
      <w:keepNext/>
      <w:spacing w:before="480"/>
      <w:jc w:val="center"/>
    </w:pPr>
    <w:rPr>
      <w:rFonts w:ascii="New York" w:hAnsi="New York"/>
      <w:sz w:val="22"/>
      <w:szCs w:val="22"/>
    </w:rPr>
  </w:style>
  <w:style w:type="table" w:styleId="Grilledutableau">
    <w:name w:val="Table Grid"/>
    <w:basedOn w:val="TableauNormal"/>
    <w:rsid w:val="00492BD5"/>
    <w:pPr>
      <w:spacing w:after="120"/>
      <w:jc w:val="both"/>
    </w:pPr>
    <w:rPr>
      <w:rFonts w:eastAsia="Times New Roman"/>
      <w:lang w:eastAsia="fr-F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ellenberschrift">
    <w:name w:val="Tabellenüberschrift"/>
    <w:basedOn w:val="Normal"/>
    <w:semiHidden/>
    <w:rsid w:val="00492BD5"/>
    <w:pPr>
      <w:suppressAutoHyphens/>
      <w:spacing w:before="60" w:after="60" w:line="288" w:lineRule="auto"/>
      <w:jc w:val="left"/>
    </w:pPr>
    <w:rPr>
      <w:rFonts w:ascii="Verdana" w:hAnsi="Verdana"/>
      <w:b/>
      <w:szCs w:val="20"/>
      <w:lang w:val="de-DE" w:eastAsia="en-US" w:bidi="en-US"/>
    </w:rPr>
  </w:style>
  <w:style w:type="paragraph" w:customStyle="1" w:styleId="Tabelleninhalt">
    <w:name w:val="Tabelleninhalt"/>
    <w:basedOn w:val="Tabellenberschrift"/>
    <w:semiHidden/>
    <w:rsid w:val="00492BD5"/>
    <w:pPr>
      <w:spacing w:before="120" w:after="120"/>
    </w:pPr>
    <w:rPr>
      <w:b w:val="0"/>
      <w:color w:val="000000"/>
      <w:sz w:val="18"/>
      <w:lang w:eastAsia="de-DE" w:bidi="de-DE"/>
    </w:rPr>
  </w:style>
  <w:style w:type="paragraph" w:customStyle="1" w:styleId="Historie">
    <w:name w:val="Historie"/>
    <w:basedOn w:val="Tabelleninhalt"/>
    <w:semiHidden/>
    <w:rsid w:val="00492BD5"/>
    <w:pPr>
      <w:spacing w:before="60" w:after="60"/>
      <w:ind w:left="113" w:right="113"/>
    </w:pPr>
  </w:style>
  <w:style w:type="paragraph" w:styleId="Index1">
    <w:name w:val="index 1"/>
    <w:basedOn w:val="Normal"/>
    <w:next w:val="Normal"/>
    <w:semiHidden/>
    <w:rsid w:val="00492BD5"/>
    <w:pPr>
      <w:tabs>
        <w:tab w:val="right" w:pos="3960"/>
      </w:tabs>
      <w:ind w:left="240" w:hanging="240"/>
      <w:jc w:val="left"/>
    </w:pPr>
    <w:rPr>
      <w:szCs w:val="20"/>
    </w:rPr>
  </w:style>
  <w:style w:type="paragraph" w:styleId="Index2">
    <w:name w:val="index 2"/>
    <w:basedOn w:val="Normal"/>
    <w:next w:val="Normal"/>
    <w:semiHidden/>
    <w:rsid w:val="00492BD5"/>
    <w:pPr>
      <w:tabs>
        <w:tab w:val="right" w:pos="3960"/>
      </w:tabs>
      <w:ind w:left="480" w:hanging="240"/>
      <w:jc w:val="left"/>
    </w:pPr>
    <w:rPr>
      <w:szCs w:val="20"/>
    </w:rPr>
  </w:style>
  <w:style w:type="paragraph" w:styleId="Index3">
    <w:name w:val="index 3"/>
    <w:basedOn w:val="Normal"/>
    <w:next w:val="Normal"/>
    <w:semiHidden/>
    <w:rsid w:val="00492BD5"/>
    <w:pPr>
      <w:tabs>
        <w:tab w:val="right" w:pos="3960"/>
      </w:tabs>
      <w:ind w:left="720" w:hanging="240"/>
      <w:jc w:val="left"/>
    </w:pPr>
    <w:rPr>
      <w:szCs w:val="20"/>
    </w:rPr>
  </w:style>
  <w:style w:type="paragraph" w:styleId="Index4">
    <w:name w:val="index 4"/>
    <w:basedOn w:val="Normal"/>
    <w:next w:val="Normal"/>
    <w:semiHidden/>
    <w:rsid w:val="00492BD5"/>
    <w:pPr>
      <w:tabs>
        <w:tab w:val="right" w:pos="3960"/>
      </w:tabs>
      <w:ind w:left="960" w:hanging="240"/>
      <w:jc w:val="left"/>
    </w:pPr>
    <w:rPr>
      <w:szCs w:val="20"/>
    </w:rPr>
  </w:style>
  <w:style w:type="paragraph" w:styleId="Index5">
    <w:name w:val="index 5"/>
    <w:basedOn w:val="Normal"/>
    <w:next w:val="Normal"/>
    <w:semiHidden/>
    <w:rsid w:val="00492BD5"/>
    <w:pPr>
      <w:tabs>
        <w:tab w:val="right" w:pos="3960"/>
      </w:tabs>
      <w:ind w:left="1200" w:hanging="240"/>
      <w:jc w:val="left"/>
    </w:pPr>
    <w:rPr>
      <w:szCs w:val="20"/>
    </w:rPr>
  </w:style>
  <w:style w:type="paragraph" w:styleId="Index6">
    <w:name w:val="index 6"/>
    <w:basedOn w:val="Normal"/>
    <w:next w:val="Normal"/>
    <w:semiHidden/>
    <w:rsid w:val="00492BD5"/>
    <w:pPr>
      <w:tabs>
        <w:tab w:val="right" w:pos="3960"/>
      </w:tabs>
      <w:ind w:left="1440" w:hanging="240"/>
      <w:jc w:val="left"/>
    </w:pPr>
    <w:rPr>
      <w:szCs w:val="20"/>
    </w:rPr>
  </w:style>
  <w:style w:type="paragraph" w:styleId="Index7">
    <w:name w:val="index 7"/>
    <w:basedOn w:val="Normal"/>
    <w:next w:val="Normal"/>
    <w:semiHidden/>
    <w:rsid w:val="00492BD5"/>
    <w:pPr>
      <w:tabs>
        <w:tab w:val="right" w:pos="3960"/>
      </w:tabs>
      <w:ind w:left="1680" w:hanging="240"/>
      <w:jc w:val="left"/>
    </w:pPr>
    <w:rPr>
      <w:szCs w:val="20"/>
    </w:rPr>
  </w:style>
  <w:style w:type="paragraph" w:styleId="Index8">
    <w:name w:val="index 8"/>
    <w:basedOn w:val="Normal"/>
    <w:next w:val="Normal"/>
    <w:semiHidden/>
    <w:rsid w:val="00492BD5"/>
    <w:pPr>
      <w:tabs>
        <w:tab w:val="right" w:pos="3960"/>
      </w:tabs>
      <w:ind w:left="1920" w:hanging="240"/>
      <w:jc w:val="left"/>
    </w:pPr>
    <w:rPr>
      <w:szCs w:val="20"/>
    </w:rPr>
  </w:style>
  <w:style w:type="paragraph" w:styleId="Index9">
    <w:name w:val="index 9"/>
    <w:basedOn w:val="Normal"/>
    <w:next w:val="Normal"/>
    <w:semiHidden/>
    <w:rsid w:val="00492BD5"/>
    <w:pPr>
      <w:tabs>
        <w:tab w:val="right" w:pos="3960"/>
      </w:tabs>
      <w:ind w:left="2160" w:hanging="240"/>
      <w:jc w:val="left"/>
    </w:pPr>
    <w:rPr>
      <w:szCs w:val="20"/>
    </w:rPr>
  </w:style>
  <w:style w:type="paragraph" w:styleId="Lgende">
    <w:name w:val="caption"/>
    <w:basedOn w:val="Normal"/>
    <w:next w:val="Normal"/>
    <w:qFormat/>
    <w:rsid w:val="00751190"/>
    <w:pPr>
      <w:tabs>
        <w:tab w:val="right" w:pos="709"/>
        <w:tab w:val="left" w:pos="851"/>
      </w:tabs>
      <w:spacing w:before="120"/>
      <w:ind w:left="1474" w:hanging="1474"/>
      <w:jc w:val="center"/>
    </w:pPr>
    <w:rPr>
      <w:b/>
      <w:bCs/>
    </w:rPr>
  </w:style>
  <w:style w:type="character" w:styleId="Lienhypertexte">
    <w:name w:val="Hyperlink"/>
    <w:basedOn w:val="Policepardfaut"/>
    <w:uiPriority w:val="99"/>
    <w:rsid w:val="00492BD5"/>
    <w:rPr>
      <w:color w:val="0000FF"/>
      <w:u w:val="single"/>
    </w:rPr>
  </w:style>
  <w:style w:type="paragraph" w:styleId="Liste2">
    <w:name w:val="List 2"/>
    <w:basedOn w:val="Normal"/>
    <w:semiHidden/>
    <w:rsid w:val="00492BD5"/>
    <w:pPr>
      <w:spacing w:before="60" w:after="60"/>
      <w:ind w:left="283" w:hanging="283"/>
    </w:pPr>
  </w:style>
  <w:style w:type="paragraph" w:customStyle="1" w:styleId="Marquedannotation">
    <w:name w:val="Marque d'annotation"/>
    <w:basedOn w:val="Normal"/>
    <w:next w:val="Normal"/>
    <w:semiHidden/>
    <w:rsid w:val="00492BD5"/>
    <w:pPr>
      <w:tabs>
        <w:tab w:val="right" w:leader="dot" w:pos="8640"/>
      </w:tabs>
      <w:ind w:left="480" w:hanging="480"/>
      <w:jc w:val="left"/>
    </w:pPr>
    <w:rPr>
      <w:b/>
      <w:bCs/>
      <w:szCs w:val="20"/>
    </w:rPr>
  </w:style>
  <w:style w:type="paragraph" w:styleId="Normalcentr">
    <w:name w:val="Block Text"/>
    <w:basedOn w:val="Normal"/>
    <w:semiHidden/>
    <w:rsid w:val="00492BD5"/>
    <w:pPr>
      <w:widowControl w:val="0"/>
      <w:pBdr>
        <w:top w:val="single" w:sz="12" w:space="0" w:color="auto"/>
        <w:left w:val="single" w:sz="12" w:space="0" w:color="auto"/>
        <w:bottom w:val="single" w:sz="12" w:space="0" w:color="auto"/>
        <w:right w:val="single" w:sz="12" w:space="0" w:color="auto"/>
      </w:pBdr>
      <w:tabs>
        <w:tab w:val="left" w:pos="5800"/>
      </w:tabs>
      <w:ind w:left="1440" w:right="660"/>
      <w:jc w:val="center"/>
    </w:pPr>
    <w:rPr>
      <w:rFonts w:ascii="Arial" w:hAnsi="Arial" w:cs="Arial"/>
      <w:b/>
      <w:bCs/>
      <w:sz w:val="28"/>
      <w:szCs w:val="28"/>
    </w:rPr>
  </w:style>
  <w:style w:type="paragraph" w:styleId="Notedebasdepage">
    <w:name w:val="footnote text"/>
    <w:basedOn w:val="Normal"/>
    <w:link w:val="NotedebasdepageCar"/>
    <w:semiHidden/>
    <w:rsid w:val="00492BD5"/>
    <w:rPr>
      <w:szCs w:val="20"/>
    </w:rPr>
  </w:style>
  <w:style w:type="character" w:customStyle="1" w:styleId="NotedebasdepageCar">
    <w:name w:val="Note de bas de page Car"/>
    <w:basedOn w:val="Policepardfaut"/>
    <w:link w:val="Notedebasdepage"/>
    <w:semiHidden/>
    <w:rsid w:val="00492BD5"/>
    <w:rPr>
      <w:rFonts w:ascii="Trebuchet MS" w:eastAsia="Times New Roman" w:hAnsi="Trebuchet MS"/>
      <w:lang w:eastAsia="fr-FR"/>
    </w:rPr>
  </w:style>
  <w:style w:type="character" w:styleId="Numrodepage">
    <w:name w:val="page number"/>
    <w:basedOn w:val="Policepardfaut"/>
    <w:semiHidden/>
    <w:rsid w:val="00492BD5"/>
  </w:style>
  <w:style w:type="table" w:customStyle="1" w:styleId="Ombrageclair1">
    <w:name w:val="Ombrage clair1"/>
    <w:basedOn w:val="TableauNormal"/>
    <w:uiPriority w:val="60"/>
    <w:rsid w:val="00492BD5"/>
    <w:rPr>
      <w:rFonts w:eastAsia="Times New Roman"/>
      <w:color w:val="000000"/>
      <w:lang w:eastAsia="fr-F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Pieddepage">
    <w:name w:val="footer"/>
    <w:basedOn w:val="Normal"/>
    <w:link w:val="PieddepageCar"/>
    <w:semiHidden/>
    <w:rsid w:val="00492BD5"/>
    <w:pPr>
      <w:tabs>
        <w:tab w:val="center" w:pos="4320"/>
        <w:tab w:val="right" w:pos="8640"/>
      </w:tabs>
      <w:jc w:val="left"/>
    </w:pPr>
    <w:rPr>
      <w:szCs w:val="20"/>
    </w:rPr>
  </w:style>
  <w:style w:type="character" w:customStyle="1" w:styleId="PieddepageCar">
    <w:name w:val="Pied de page Car"/>
    <w:basedOn w:val="Policepardfaut"/>
    <w:link w:val="Pieddepage"/>
    <w:semiHidden/>
    <w:rsid w:val="00492BD5"/>
    <w:rPr>
      <w:rFonts w:ascii="Trebuchet MS" w:eastAsia="Times New Roman" w:hAnsi="Trebuchet MS"/>
      <w:lang w:eastAsia="fr-FR"/>
    </w:rPr>
  </w:style>
  <w:style w:type="paragraph" w:customStyle="1" w:styleId="Projetentete">
    <w:name w:val="Projet_en_tete"/>
    <w:basedOn w:val="Normal"/>
    <w:semiHidden/>
    <w:rsid w:val="00492BD5"/>
    <w:pPr>
      <w:ind w:right="8"/>
      <w:jc w:val="center"/>
    </w:pPr>
    <w:rPr>
      <w:szCs w:val="20"/>
    </w:rPr>
  </w:style>
  <w:style w:type="paragraph" w:customStyle="1" w:styleId="Refdedocument">
    <w:name w:val="Ref de document"/>
    <w:basedOn w:val="Normal"/>
    <w:semiHidden/>
    <w:rsid w:val="00492BD5"/>
    <w:pPr>
      <w:keepNext/>
      <w:widowControl w:val="0"/>
      <w:spacing w:before="120" w:after="0"/>
      <w:ind w:left="1418" w:hanging="1418"/>
      <w:jc w:val="left"/>
    </w:pPr>
    <w:rPr>
      <w:rFonts w:ascii="Arial" w:hAnsi="Arial" w:cs="Arial"/>
    </w:rPr>
  </w:style>
  <w:style w:type="paragraph" w:customStyle="1" w:styleId="Refentete">
    <w:name w:val="Ref_en_tete"/>
    <w:basedOn w:val="Normal"/>
    <w:semiHidden/>
    <w:rsid w:val="00492BD5"/>
    <w:pPr>
      <w:tabs>
        <w:tab w:val="right" w:pos="8760"/>
      </w:tabs>
      <w:spacing w:line="360" w:lineRule="atLeast"/>
      <w:ind w:right="2"/>
    </w:pPr>
    <w:rPr>
      <w:szCs w:val="20"/>
    </w:rPr>
  </w:style>
  <w:style w:type="paragraph" w:styleId="Retraitcorpsdetexte">
    <w:name w:val="Body Text Indent"/>
    <w:basedOn w:val="Normal"/>
    <w:link w:val="RetraitcorpsdetexteCar"/>
    <w:semiHidden/>
    <w:rsid w:val="00492BD5"/>
    <w:pPr>
      <w:ind w:left="283"/>
    </w:pPr>
  </w:style>
  <w:style w:type="character" w:customStyle="1" w:styleId="RetraitcorpsdetexteCar">
    <w:name w:val="Retrait corps de texte Car"/>
    <w:basedOn w:val="Policepardfaut"/>
    <w:link w:val="Retraitcorpsdetexte"/>
    <w:semiHidden/>
    <w:rsid w:val="00492BD5"/>
    <w:rPr>
      <w:rFonts w:ascii="Trebuchet MS" w:eastAsia="Times New Roman" w:hAnsi="Trebuchet MS"/>
      <w:szCs w:val="24"/>
      <w:lang w:eastAsia="fr-FR"/>
    </w:rPr>
  </w:style>
  <w:style w:type="paragraph" w:customStyle="1" w:styleId="RetraitNormal">
    <w:name w:val="Retrait Normal"/>
    <w:basedOn w:val="Normal"/>
    <w:next w:val="Normal"/>
    <w:semiHidden/>
    <w:rsid w:val="00492BD5"/>
    <w:pPr>
      <w:tabs>
        <w:tab w:val="right" w:pos="3960"/>
      </w:tabs>
      <w:ind w:left="2160" w:hanging="240"/>
      <w:jc w:val="left"/>
    </w:pPr>
    <w:rPr>
      <w:szCs w:val="20"/>
    </w:rPr>
  </w:style>
  <w:style w:type="paragraph" w:customStyle="1" w:styleId="Styleannexe1NonGrasToutenmajuscule">
    <w:name w:val="Style annexe 1 + Non Gras Tout en majuscule"/>
    <w:basedOn w:val="Annexe1"/>
    <w:semiHidden/>
    <w:rsid w:val="00492BD5"/>
    <w:pPr>
      <w:numPr>
        <w:numId w:val="0"/>
      </w:numPr>
    </w:pPr>
    <w:rPr>
      <w:b w:val="0"/>
      <w:bCs w:val="0"/>
      <w:caps/>
    </w:rPr>
  </w:style>
  <w:style w:type="paragraph" w:customStyle="1" w:styleId="StyleNormalcentrGauche0cmDroite0cmAvant18pt">
    <w:name w:val="Style Normal centré + Gauche :  0 cm Droite :  0 cm Avant : 18 pt..."/>
    <w:basedOn w:val="Normalcentr"/>
    <w:semiHidden/>
    <w:rsid w:val="00492BD5"/>
    <w:pPr>
      <w:pBdr>
        <w:top w:val="none" w:sz="0" w:space="0" w:color="auto"/>
        <w:left w:val="none" w:sz="0" w:space="0" w:color="auto"/>
        <w:bottom w:val="none" w:sz="0" w:space="0" w:color="auto"/>
        <w:right w:val="none" w:sz="0" w:space="0" w:color="auto"/>
      </w:pBdr>
      <w:spacing w:before="360"/>
      <w:ind w:left="0" w:right="0"/>
    </w:pPr>
    <w:rPr>
      <w:rFonts w:cs="Times New Roman"/>
      <w:szCs w:val="20"/>
    </w:rPr>
  </w:style>
  <w:style w:type="paragraph" w:customStyle="1" w:styleId="TableCell">
    <w:name w:val="Table Cell"/>
    <w:basedOn w:val="Normal"/>
    <w:semiHidden/>
    <w:rsid w:val="00492BD5"/>
    <w:pPr>
      <w:spacing w:before="120"/>
      <w:jc w:val="left"/>
    </w:pPr>
  </w:style>
  <w:style w:type="paragraph" w:styleId="Tabledesillustrations">
    <w:name w:val="table of figures"/>
    <w:basedOn w:val="Normal"/>
    <w:next w:val="Normal"/>
    <w:uiPriority w:val="99"/>
    <w:rsid w:val="00751190"/>
    <w:pPr>
      <w:tabs>
        <w:tab w:val="right" w:leader="dot" w:pos="9072"/>
      </w:tabs>
      <w:ind w:left="480" w:hanging="480"/>
      <w:jc w:val="left"/>
    </w:pPr>
    <w:rPr>
      <w:b/>
      <w:bCs/>
      <w:noProof/>
      <w:szCs w:val="20"/>
    </w:rPr>
  </w:style>
  <w:style w:type="paragraph" w:customStyle="1" w:styleId="Tableaulegende">
    <w:name w:val="Tableau_legende"/>
    <w:basedOn w:val="Lgende"/>
    <w:semiHidden/>
    <w:rsid w:val="00492BD5"/>
    <w:pPr>
      <w:keepNext/>
      <w:tabs>
        <w:tab w:val="clear" w:pos="851"/>
        <w:tab w:val="left" w:pos="1276"/>
      </w:tabs>
      <w:ind w:left="1276" w:hanging="1276"/>
    </w:pPr>
  </w:style>
  <w:style w:type="paragraph" w:styleId="Textedebulles">
    <w:name w:val="Balloon Text"/>
    <w:basedOn w:val="Normal"/>
    <w:link w:val="TextedebullesCar"/>
    <w:uiPriority w:val="99"/>
    <w:semiHidden/>
    <w:unhideWhenUsed/>
    <w:rsid w:val="00492BD5"/>
    <w:pPr>
      <w:spacing w:after="0"/>
    </w:pPr>
    <w:rPr>
      <w:rFonts w:ascii="Tahoma" w:hAnsi="Tahoma" w:cs="Tahoma"/>
      <w:sz w:val="16"/>
      <w:szCs w:val="16"/>
    </w:rPr>
  </w:style>
  <w:style w:type="character" w:customStyle="1" w:styleId="TextedebullesCar">
    <w:name w:val="Texte de bulles Car"/>
    <w:basedOn w:val="Policepardfaut"/>
    <w:link w:val="Textedebulles"/>
    <w:uiPriority w:val="99"/>
    <w:semiHidden/>
    <w:rsid w:val="00492BD5"/>
    <w:rPr>
      <w:rFonts w:ascii="Tahoma" w:eastAsia="Times New Roman" w:hAnsi="Tahoma" w:cs="Tahoma"/>
      <w:sz w:val="16"/>
      <w:szCs w:val="16"/>
      <w:lang w:eastAsia="fr-FR"/>
    </w:rPr>
  </w:style>
  <w:style w:type="character" w:styleId="Textedelespacerserv">
    <w:name w:val="Placeholder Text"/>
    <w:basedOn w:val="Policepardfaut"/>
    <w:uiPriority w:val="99"/>
    <w:semiHidden/>
    <w:rsid w:val="00492BD5"/>
    <w:rPr>
      <w:color w:val="808080"/>
    </w:rPr>
  </w:style>
  <w:style w:type="paragraph" w:customStyle="1" w:styleId="texteModele">
    <w:name w:val="texteModele"/>
    <w:basedOn w:val="Normal"/>
    <w:rsid w:val="00751190"/>
    <w:rPr>
      <w:i/>
      <w:color w:val="0000FF"/>
    </w:rPr>
  </w:style>
  <w:style w:type="paragraph" w:customStyle="1" w:styleId="TITRE">
    <w:name w:val="TITRE"/>
    <w:basedOn w:val="Normal"/>
    <w:semiHidden/>
    <w:rsid w:val="00492BD5"/>
    <w:pPr>
      <w:pBdr>
        <w:top w:val="single" w:sz="6" w:space="0" w:color="auto" w:shadow="1"/>
        <w:left w:val="single" w:sz="6" w:space="0" w:color="auto" w:shadow="1"/>
        <w:bottom w:val="single" w:sz="6" w:space="0" w:color="auto" w:shadow="1"/>
        <w:right w:val="single" w:sz="6" w:space="0" w:color="auto" w:shadow="1"/>
      </w:pBdr>
      <w:spacing w:before="240" w:line="360" w:lineRule="atLeast"/>
      <w:ind w:left="1120" w:right="1678"/>
      <w:jc w:val="center"/>
    </w:pPr>
    <w:rPr>
      <w:b/>
      <w:bCs/>
      <w:sz w:val="36"/>
      <w:szCs w:val="36"/>
    </w:rPr>
  </w:style>
  <w:style w:type="character" w:customStyle="1" w:styleId="Titre2Car">
    <w:name w:val="Titre 2 Car"/>
    <w:basedOn w:val="Policepardfaut"/>
    <w:link w:val="Titre2"/>
    <w:rsid w:val="00DA100C"/>
    <w:rPr>
      <w:rFonts w:ascii="Trebuchet MS" w:eastAsia="Times New Roman" w:hAnsi="Trebuchet MS"/>
      <w:b/>
      <w:bCs/>
      <w:color w:val="000000"/>
      <w:sz w:val="24"/>
      <w:szCs w:val="24"/>
      <w:lang w:val="en-GB" w:eastAsia="fr-FR"/>
    </w:rPr>
  </w:style>
  <w:style w:type="character" w:customStyle="1" w:styleId="Titre3Car">
    <w:name w:val="Titre 3 Car"/>
    <w:basedOn w:val="Policepardfaut"/>
    <w:link w:val="Titre3"/>
    <w:rsid w:val="00492BD5"/>
    <w:rPr>
      <w:rFonts w:ascii="Trebuchet MS" w:eastAsia="Times New Roman" w:hAnsi="Trebuchet MS"/>
      <w:b/>
      <w:color w:val="000000"/>
      <w:sz w:val="24"/>
      <w:szCs w:val="28"/>
      <w:lang w:eastAsia="fr-FR"/>
    </w:rPr>
  </w:style>
  <w:style w:type="character" w:customStyle="1" w:styleId="Titre4Car">
    <w:name w:val="Titre 4 Car"/>
    <w:basedOn w:val="Policepardfaut"/>
    <w:link w:val="Titre4"/>
    <w:rsid w:val="00492BD5"/>
    <w:rPr>
      <w:rFonts w:ascii="Trebuchet MS" w:eastAsia="Times New Roman" w:hAnsi="Trebuchet MS"/>
      <w:color w:val="000000"/>
      <w:sz w:val="24"/>
      <w:szCs w:val="26"/>
      <w:lang w:eastAsia="fr-FR"/>
    </w:rPr>
  </w:style>
  <w:style w:type="character" w:customStyle="1" w:styleId="Titre5Car">
    <w:name w:val="Titre 5 Car"/>
    <w:basedOn w:val="Policepardfaut"/>
    <w:link w:val="Titre5"/>
    <w:rsid w:val="00492BD5"/>
    <w:rPr>
      <w:rFonts w:ascii="Trebuchet MS" w:eastAsia="Times New Roman" w:hAnsi="Trebuchet MS"/>
      <w:color w:val="000000"/>
      <w:szCs w:val="24"/>
      <w:lang w:eastAsia="fr-FR"/>
    </w:rPr>
  </w:style>
  <w:style w:type="character" w:customStyle="1" w:styleId="Titre6Car">
    <w:name w:val="Titre 6 Car"/>
    <w:basedOn w:val="Policepardfaut"/>
    <w:link w:val="Titre6"/>
    <w:rsid w:val="00492BD5"/>
    <w:rPr>
      <w:rFonts w:ascii="Trebuchet MS" w:eastAsia="Times New Roman" w:hAnsi="Trebuchet MS"/>
      <w:i/>
      <w:iCs/>
      <w:color w:val="000000"/>
      <w:szCs w:val="22"/>
      <w:lang w:eastAsia="fr-FR"/>
    </w:rPr>
  </w:style>
  <w:style w:type="character" w:customStyle="1" w:styleId="Titre7Car">
    <w:name w:val="Titre 7 Car"/>
    <w:basedOn w:val="Policepardfaut"/>
    <w:link w:val="Titre7"/>
    <w:semiHidden/>
    <w:rsid w:val="00492BD5"/>
    <w:rPr>
      <w:rFonts w:ascii="Trebuchet MS" w:eastAsia="Times New Roman" w:hAnsi="Trebuchet MS"/>
      <w:szCs w:val="24"/>
      <w:lang w:eastAsia="fr-FR"/>
    </w:rPr>
  </w:style>
  <w:style w:type="character" w:customStyle="1" w:styleId="Titre8Car">
    <w:name w:val="Titre 8 Car"/>
    <w:basedOn w:val="Policepardfaut"/>
    <w:link w:val="Titre8"/>
    <w:semiHidden/>
    <w:rsid w:val="00492BD5"/>
    <w:rPr>
      <w:rFonts w:ascii="Trebuchet MS" w:eastAsia="Times New Roman" w:hAnsi="Trebuchet MS"/>
      <w:szCs w:val="24"/>
      <w:lang w:eastAsia="fr-FR"/>
    </w:rPr>
  </w:style>
  <w:style w:type="paragraph" w:styleId="TM1">
    <w:name w:val="toc 1"/>
    <w:basedOn w:val="Courant"/>
    <w:next w:val="TM2"/>
    <w:uiPriority w:val="39"/>
    <w:rsid w:val="00751190"/>
    <w:pPr>
      <w:tabs>
        <w:tab w:val="right" w:leader="dot" w:pos="9072"/>
      </w:tabs>
      <w:spacing w:line="240" w:lineRule="exact"/>
    </w:pPr>
    <w:rPr>
      <w:rFonts w:ascii="Trebuchet MS" w:hAnsi="Trebuchet MS"/>
      <w:b/>
      <w:bCs/>
      <w:noProof/>
      <w:lang w:val="en-GB"/>
    </w:rPr>
  </w:style>
  <w:style w:type="paragraph" w:styleId="TM2">
    <w:name w:val="toc 2"/>
    <w:basedOn w:val="TM1"/>
    <w:next w:val="TM3"/>
    <w:uiPriority w:val="39"/>
    <w:rsid w:val="00492BD5"/>
    <w:pPr>
      <w:spacing w:before="120"/>
      <w:ind w:left="284"/>
    </w:pPr>
  </w:style>
  <w:style w:type="paragraph" w:styleId="TM3">
    <w:name w:val="toc 3"/>
    <w:basedOn w:val="TM2"/>
    <w:next w:val="TM4"/>
    <w:uiPriority w:val="39"/>
    <w:rsid w:val="00492BD5"/>
    <w:pPr>
      <w:spacing w:before="0"/>
      <w:ind w:left="567"/>
    </w:pPr>
    <w:rPr>
      <w:color w:val="000000"/>
      <w:sz w:val="20"/>
      <w:szCs w:val="20"/>
    </w:rPr>
  </w:style>
  <w:style w:type="paragraph" w:styleId="TM4">
    <w:name w:val="toc 4"/>
    <w:basedOn w:val="TM3"/>
    <w:next w:val="TM5"/>
    <w:uiPriority w:val="39"/>
    <w:rsid w:val="00492BD5"/>
    <w:pPr>
      <w:ind w:left="851"/>
    </w:pPr>
    <w:rPr>
      <w:b w:val="0"/>
      <w:bCs w:val="0"/>
    </w:rPr>
  </w:style>
  <w:style w:type="paragraph" w:styleId="TM5">
    <w:name w:val="toc 5"/>
    <w:basedOn w:val="TM4"/>
    <w:next w:val="TM6"/>
    <w:uiPriority w:val="39"/>
    <w:rsid w:val="00492BD5"/>
    <w:pPr>
      <w:ind w:left="1134"/>
    </w:pPr>
    <w:rPr>
      <w:szCs w:val="22"/>
    </w:rPr>
  </w:style>
  <w:style w:type="paragraph" w:styleId="TM6">
    <w:name w:val="toc 6"/>
    <w:basedOn w:val="TM5"/>
    <w:next w:val="TM7"/>
    <w:uiPriority w:val="39"/>
    <w:rsid w:val="00751190"/>
    <w:pPr>
      <w:tabs>
        <w:tab w:val="right" w:pos="9923"/>
      </w:tabs>
      <w:ind w:left="1418"/>
    </w:pPr>
    <w:rPr>
      <w:szCs w:val="20"/>
    </w:rPr>
  </w:style>
  <w:style w:type="paragraph" w:styleId="TM8">
    <w:name w:val="toc 8"/>
    <w:basedOn w:val="TM5"/>
    <w:next w:val="TM9"/>
    <w:autoRedefine/>
    <w:semiHidden/>
    <w:rsid w:val="00492BD5"/>
    <w:pPr>
      <w:ind w:left="1985"/>
    </w:pPr>
    <w:rPr>
      <w:sz w:val="18"/>
      <w:szCs w:val="18"/>
    </w:rPr>
  </w:style>
  <w:style w:type="paragraph" w:styleId="TM9">
    <w:name w:val="toc 9"/>
    <w:basedOn w:val="TM5"/>
    <w:next w:val="Normal"/>
    <w:autoRedefine/>
    <w:semiHidden/>
    <w:rsid w:val="00492BD5"/>
    <w:pPr>
      <w:ind w:left="2268"/>
    </w:pPr>
    <w:rPr>
      <w:noProof w:val="0"/>
      <w:sz w:val="18"/>
      <w:szCs w:val="18"/>
      <w:lang w:val="en-US"/>
    </w:rPr>
  </w:style>
  <w:style w:type="character" w:customStyle="1" w:styleId="Titre9Car">
    <w:name w:val="Titre 9 Car"/>
    <w:basedOn w:val="Policepardfaut"/>
    <w:link w:val="Titre9"/>
    <w:semiHidden/>
    <w:rsid w:val="00492BD5"/>
    <w:rPr>
      <w:rFonts w:ascii="Trebuchet MS" w:eastAsia="Times New Roman" w:hAnsi="Trebuchet MS"/>
      <w:noProof/>
      <w:color w:val="000000"/>
      <w:sz w:val="18"/>
      <w:szCs w:val="18"/>
      <w:lang w:eastAsia="fr-FR"/>
    </w:rPr>
  </w:style>
  <w:style w:type="paragraph" w:customStyle="1" w:styleId="Titrecentr">
    <w:name w:val="Titre centré"/>
    <w:next w:val="Courant"/>
    <w:semiHidden/>
    <w:rsid w:val="00492BD5"/>
    <w:pPr>
      <w:suppressLineNumbers/>
      <w:spacing w:before="720" w:after="480" w:line="240" w:lineRule="exact"/>
      <w:jc w:val="center"/>
    </w:pPr>
    <w:rPr>
      <w:rFonts w:ascii="Arial" w:eastAsia="Times New Roman" w:hAnsi="Arial" w:cs="Arial"/>
      <w:b/>
      <w:bCs/>
      <w:caps/>
      <w:color w:val="800000"/>
      <w:sz w:val="32"/>
      <w:szCs w:val="32"/>
      <w:lang w:eastAsia="fr-FR"/>
    </w:rPr>
  </w:style>
  <w:style w:type="paragraph" w:styleId="Titreindex">
    <w:name w:val="index heading"/>
    <w:basedOn w:val="Courant"/>
    <w:next w:val="Index1"/>
    <w:semiHidden/>
    <w:rsid w:val="00492BD5"/>
  </w:style>
  <w:style w:type="paragraph" w:styleId="TitreTR">
    <w:name w:val="toa heading"/>
    <w:basedOn w:val="Normal"/>
    <w:next w:val="Normal"/>
    <w:semiHidden/>
    <w:rsid w:val="00492BD5"/>
    <w:pPr>
      <w:spacing w:before="120"/>
    </w:pPr>
    <w:rPr>
      <w:rFonts w:ascii="Arial" w:hAnsi="Arial" w:cs="Arial"/>
      <w:b/>
      <w:bCs/>
    </w:rPr>
  </w:style>
  <w:style w:type="paragraph" w:customStyle="1" w:styleId="Titreentete">
    <w:name w:val="Titre_en_tete"/>
    <w:basedOn w:val="Normal"/>
    <w:semiHidden/>
    <w:rsid w:val="00492BD5"/>
    <w:pPr>
      <w:spacing w:before="240"/>
      <w:ind w:right="-37"/>
      <w:jc w:val="center"/>
    </w:pPr>
    <w:rPr>
      <w:b/>
      <w:bCs/>
      <w:szCs w:val="20"/>
    </w:rPr>
  </w:style>
  <w:style w:type="paragraph" w:customStyle="1" w:styleId="TM1annexe">
    <w:name w:val="TM 1 annexe"/>
    <w:basedOn w:val="TM1"/>
    <w:autoRedefine/>
    <w:semiHidden/>
    <w:rsid w:val="00492BD5"/>
    <w:pPr>
      <w:ind w:right="709"/>
    </w:pPr>
  </w:style>
  <w:style w:type="paragraph" w:styleId="TM7">
    <w:name w:val="toc 7"/>
    <w:basedOn w:val="TM5"/>
    <w:next w:val="TM8"/>
    <w:autoRedefine/>
    <w:semiHidden/>
    <w:rsid w:val="00492BD5"/>
    <w:pPr>
      <w:ind w:left="1701"/>
    </w:pPr>
    <w:rPr>
      <w:szCs w:val="20"/>
    </w:rPr>
  </w:style>
  <w:style w:type="paragraph" w:customStyle="1" w:styleId="TMACAC">
    <w:name w:val="TM AC&amp;AC"/>
    <w:basedOn w:val="Courant"/>
    <w:semiHidden/>
    <w:rsid w:val="00492BD5"/>
    <w:pPr>
      <w:tabs>
        <w:tab w:val="right" w:leader="dot" w:pos="9923"/>
      </w:tabs>
      <w:spacing w:before="120"/>
      <w:ind w:left="284" w:right="567"/>
    </w:pPr>
    <w:rPr>
      <w:rFonts w:ascii="Arial" w:hAnsi="Arial" w:cs="Arial"/>
    </w:rPr>
  </w:style>
  <w:style w:type="paragraph" w:customStyle="1" w:styleId="TMANNEXE">
    <w:name w:val="TM ANNEXE"/>
    <w:basedOn w:val="TM1"/>
    <w:semiHidden/>
    <w:rsid w:val="00492BD5"/>
  </w:style>
  <w:style w:type="paragraph" w:customStyle="1" w:styleId="TM60">
    <w:name w:val="TM6"/>
    <w:basedOn w:val="TM5"/>
    <w:autoRedefine/>
    <w:semiHidden/>
    <w:rsid w:val="00492BD5"/>
    <w:rPr>
      <w:i/>
    </w:rPr>
  </w:style>
  <w:style w:type="character" w:customStyle="1" w:styleId="CourantCar">
    <w:name w:val="Courant Car"/>
    <w:basedOn w:val="Policepardfaut"/>
    <w:link w:val="Courant"/>
    <w:semiHidden/>
    <w:rsid w:val="005F5D94"/>
    <w:rPr>
      <w:rFonts w:ascii="Times" w:eastAsia="Times New Roman" w:hAnsi="Times"/>
      <w:sz w:val="24"/>
      <w:szCs w:val="24"/>
      <w:lang w:eastAsia="fr-FR"/>
    </w:rPr>
  </w:style>
  <w:style w:type="numbering" w:customStyle="1" w:styleId="Style1">
    <w:name w:val="Style1"/>
    <w:uiPriority w:val="99"/>
    <w:rsid w:val="00542436"/>
    <w:pPr>
      <w:numPr>
        <w:numId w:val="14"/>
      </w:numPr>
    </w:pPr>
  </w:style>
  <w:style w:type="paragraph" w:customStyle="1" w:styleId="Titre-non-index">
    <w:name w:val="Titre-non-indexé"/>
    <w:basedOn w:val="Normal"/>
    <w:qFormat/>
    <w:rsid w:val="00751190"/>
    <w:pPr>
      <w:tabs>
        <w:tab w:val="right" w:pos="8647"/>
      </w:tabs>
      <w:spacing w:before="120"/>
      <w:jc w:val="left"/>
    </w:pPr>
    <w:rPr>
      <w:b/>
    </w:rPr>
  </w:style>
  <w:style w:type="paragraph" w:customStyle="1" w:styleId="CodeSource">
    <w:name w:val="CodeSource"/>
    <w:qFormat/>
    <w:rsid w:val="00751190"/>
    <w:pPr>
      <w:pBdr>
        <w:top w:val="single" w:sz="4" w:space="1" w:color="auto"/>
        <w:left w:val="single" w:sz="4" w:space="4" w:color="auto"/>
        <w:bottom w:val="single" w:sz="4" w:space="1" w:color="auto"/>
        <w:right w:val="single" w:sz="4" w:space="4" w:color="auto"/>
      </w:pBdr>
      <w:shd w:val="clear" w:color="auto" w:fill="F2F2F2" w:themeFill="background1" w:themeFillShade="F2"/>
    </w:pPr>
    <w:rPr>
      <w:rFonts w:ascii="Courier New" w:eastAsia="Times New Roman" w:hAnsi="Courier New"/>
      <w:sz w:val="18"/>
      <w:szCs w:val="18"/>
      <w:lang w:val="en-GB" w:eastAsia="fr-FR"/>
    </w:rPr>
  </w:style>
  <w:style w:type="paragraph" w:styleId="Paragraphedeliste">
    <w:name w:val="List Paragraph"/>
    <w:basedOn w:val="Normal"/>
    <w:uiPriority w:val="34"/>
    <w:qFormat/>
    <w:rsid w:val="00580377"/>
    <w:pPr>
      <w:ind w:left="720"/>
      <w:contextualSpacing/>
    </w:pPr>
  </w:style>
  <w:style w:type="paragraph" w:customStyle="1" w:styleId="RET1">
    <w:name w:val="RET1"/>
    <w:basedOn w:val="Paragraphedeliste"/>
    <w:qFormat/>
    <w:rsid w:val="00DA265B"/>
    <w:pPr>
      <w:numPr>
        <w:numId w:val="31"/>
      </w:numPr>
      <w:tabs>
        <w:tab w:val="left" w:pos="425"/>
        <w:tab w:val="left" w:pos="567"/>
      </w:tabs>
      <w:ind w:left="850" w:hanging="425"/>
      <w:contextualSpacing w:val="0"/>
    </w:pPr>
    <w:rPr>
      <w:lang w:val="en-US"/>
    </w:rPr>
  </w:style>
  <w:style w:type="paragraph" w:customStyle="1" w:styleId="POINT1">
    <w:name w:val="POINT1"/>
    <w:basedOn w:val="RET1"/>
    <w:qFormat/>
    <w:rsid w:val="00DA265B"/>
    <w:pPr>
      <w:tabs>
        <w:tab w:val="clear" w:pos="425"/>
      </w:tabs>
      <w:ind w:left="568" w:hanging="284"/>
    </w:pPr>
  </w:style>
  <w:style w:type="character" w:styleId="Marquedecommentaire">
    <w:name w:val="annotation reference"/>
    <w:basedOn w:val="Policepardfaut"/>
    <w:uiPriority w:val="99"/>
    <w:semiHidden/>
    <w:unhideWhenUsed/>
    <w:rsid w:val="00085FCB"/>
    <w:rPr>
      <w:sz w:val="16"/>
      <w:szCs w:val="16"/>
    </w:rPr>
  </w:style>
  <w:style w:type="paragraph" w:styleId="Objetducommentaire">
    <w:name w:val="annotation subject"/>
    <w:basedOn w:val="Commentaire"/>
    <w:next w:val="Commentaire"/>
    <w:link w:val="ObjetducommentaireCar"/>
    <w:uiPriority w:val="99"/>
    <w:semiHidden/>
    <w:unhideWhenUsed/>
    <w:rsid w:val="00085FCB"/>
    <w:pPr>
      <w:keepLines w:val="0"/>
    </w:pPr>
    <w:rPr>
      <w:b/>
      <w:bCs/>
      <w:i w:val="0"/>
      <w:iCs w:val="0"/>
      <w:szCs w:val="20"/>
    </w:rPr>
  </w:style>
  <w:style w:type="character" w:customStyle="1" w:styleId="ObjetducommentaireCar">
    <w:name w:val="Objet du commentaire Car"/>
    <w:basedOn w:val="CommentaireCar"/>
    <w:link w:val="Objetducommentaire"/>
    <w:uiPriority w:val="99"/>
    <w:semiHidden/>
    <w:rsid w:val="00085FCB"/>
    <w:rPr>
      <w:b/>
      <w:bCs/>
      <w:lang w:val="en-GB"/>
    </w:rPr>
  </w:style>
  <w:style w:type="character" w:styleId="Lienhypertextesuivivisit">
    <w:name w:val="FollowedHyperlink"/>
    <w:basedOn w:val="Policepardfaut"/>
    <w:uiPriority w:val="99"/>
    <w:semiHidden/>
    <w:unhideWhenUsed/>
    <w:rsid w:val="009B1799"/>
    <w:rPr>
      <w:color w:val="800080" w:themeColor="followedHyperlink"/>
      <w:u w:val="single"/>
    </w:rPr>
  </w:style>
  <w:style w:type="character" w:customStyle="1" w:styleId="st">
    <w:name w:val="st"/>
    <w:basedOn w:val="Policepardfaut"/>
    <w:rsid w:val="00C47EC0"/>
  </w:style>
  <w:style w:type="paragraph" w:styleId="NormalWeb">
    <w:name w:val="Normal (Web)"/>
    <w:basedOn w:val="Normal"/>
    <w:uiPriority w:val="99"/>
    <w:semiHidden/>
    <w:unhideWhenUsed/>
    <w:rsid w:val="00187B04"/>
    <w:pPr>
      <w:spacing w:before="100" w:beforeAutospacing="1" w:after="100" w:afterAutospacing="1"/>
      <w:jc w:val="left"/>
    </w:pPr>
    <w:rPr>
      <w:rFonts w:ascii="Times New Roman" w:hAnsi="Times New Roman"/>
      <w:sz w:val="24"/>
      <w:lang w:val="fr-FR"/>
    </w:rPr>
  </w:style>
</w:styles>
</file>

<file path=word/webSettings.xml><?xml version="1.0" encoding="utf-8"?>
<w:webSettings xmlns:r="http://schemas.openxmlformats.org/officeDocument/2006/relationships" xmlns:w="http://schemas.openxmlformats.org/wordprocessingml/2006/main">
  <w:divs>
    <w:div w:id="43412795">
      <w:bodyDiv w:val="1"/>
      <w:marLeft w:val="0"/>
      <w:marRight w:val="0"/>
      <w:marTop w:val="0"/>
      <w:marBottom w:val="0"/>
      <w:divBdr>
        <w:top w:val="none" w:sz="0" w:space="0" w:color="auto"/>
        <w:left w:val="none" w:sz="0" w:space="0" w:color="auto"/>
        <w:bottom w:val="none" w:sz="0" w:space="0" w:color="auto"/>
        <w:right w:val="none" w:sz="0" w:space="0" w:color="auto"/>
      </w:divBdr>
    </w:div>
    <w:div w:id="44837688">
      <w:bodyDiv w:val="1"/>
      <w:marLeft w:val="0"/>
      <w:marRight w:val="0"/>
      <w:marTop w:val="0"/>
      <w:marBottom w:val="0"/>
      <w:divBdr>
        <w:top w:val="none" w:sz="0" w:space="0" w:color="auto"/>
        <w:left w:val="none" w:sz="0" w:space="0" w:color="auto"/>
        <w:bottom w:val="none" w:sz="0" w:space="0" w:color="auto"/>
        <w:right w:val="none" w:sz="0" w:space="0" w:color="auto"/>
      </w:divBdr>
    </w:div>
    <w:div w:id="520977732">
      <w:bodyDiv w:val="1"/>
      <w:marLeft w:val="0"/>
      <w:marRight w:val="0"/>
      <w:marTop w:val="0"/>
      <w:marBottom w:val="0"/>
      <w:divBdr>
        <w:top w:val="none" w:sz="0" w:space="0" w:color="auto"/>
        <w:left w:val="none" w:sz="0" w:space="0" w:color="auto"/>
        <w:bottom w:val="none" w:sz="0" w:space="0" w:color="auto"/>
        <w:right w:val="none" w:sz="0" w:space="0" w:color="auto"/>
      </w:divBdr>
    </w:div>
    <w:div w:id="540750047">
      <w:bodyDiv w:val="1"/>
      <w:marLeft w:val="0"/>
      <w:marRight w:val="0"/>
      <w:marTop w:val="0"/>
      <w:marBottom w:val="0"/>
      <w:divBdr>
        <w:top w:val="none" w:sz="0" w:space="0" w:color="auto"/>
        <w:left w:val="none" w:sz="0" w:space="0" w:color="auto"/>
        <w:bottom w:val="none" w:sz="0" w:space="0" w:color="auto"/>
        <w:right w:val="none" w:sz="0" w:space="0" w:color="auto"/>
      </w:divBdr>
    </w:div>
    <w:div w:id="673580686">
      <w:bodyDiv w:val="1"/>
      <w:marLeft w:val="0"/>
      <w:marRight w:val="0"/>
      <w:marTop w:val="0"/>
      <w:marBottom w:val="0"/>
      <w:divBdr>
        <w:top w:val="none" w:sz="0" w:space="0" w:color="auto"/>
        <w:left w:val="none" w:sz="0" w:space="0" w:color="auto"/>
        <w:bottom w:val="none" w:sz="0" w:space="0" w:color="auto"/>
        <w:right w:val="none" w:sz="0" w:space="0" w:color="auto"/>
      </w:divBdr>
    </w:div>
    <w:div w:id="812988386">
      <w:bodyDiv w:val="1"/>
      <w:marLeft w:val="0"/>
      <w:marRight w:val="0"/>
      <w:marTop w:val="0"/>
      <w:marBottom w:val="0"/>
      <w:divBdr>
        <w:top w:val="none" w:sz="0" w:space="0" w:color="auto"/>
        <w:left w:val="none" w:sz="0" w:space="0" w:color="auto"/>
        <w:bottom w:val="none" w:sz="0" w:space="0" w:color="auto"/>
        <w:right w:val="none" w:sz="0" w:space="0" w:color="auto"/>
      </w:divBdr>
    </w:div>
    <w:div w:id="1557742955">
      <w:bodyDiv w:val="1"/>
      <w:marLeft w:val="0"/>
      <w:marRight w:val="0"/>
      <w:marTop w:val="0"/>
      <w:marBottom w:val="0"/>
      <w:divBdr>
        <w:top w:val="none" w:sz="0" w:space="0" w:color="auto"/>
        <w:left w:val="none" w:sz="0" w:space="0" w:color="auto"/>
        <w:bottom w:val="none" w:sz="0" w:space="0" w:color="auto"/>
        <w:right w:val="none" w:sz="0" w:space="0" w:color="auto"/>
      </w:divBdr>
    </w:div>
    <w:div w:id="1757826227">
      <w:bodyDiv w:val="1"/>
      <w:marLeft w:val="0"/>
      <w:marRight w:val="0"/>
      <w:marTop w:val="0"/>
      <w:marBottom w:val="0"/>
      <w:divBdr>
        <w:top w:val="none" w:sz="0" w:space="0" w:color="auto"/>
        <w:left w:val="none" w:sz="0" w:space="0" w:color="auto"/>
        <w:bottom w:val="none" w:sz="0" w:space="0" w:color="auto"/>
        <w:right w:val="none" w:sz="0" w:space="0" w:color="auto"/>
      </w:divBdr>
    </w:div>
    <w:div w:id="20461314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oleObject" Target="embeddings/oleObject2.bin"/><Relationship Id="rId26" Type="http://schemas.openxmlformats.org/officeDocument/2006/relationships/oleObject" Target="embeddings/oleObject5.bin"/><Relationship Id="rId39" Type="http://schemas.openxmlformats.org/officeDocument/2006/relationships/image" Target="media/image25.png"/><Relationship Id="rId21" Type="http://schemas.openxmlformats.org/officeDocument/2006/relationships/image" Target="media/image12.png"/><Relationship Id="rId34" Type="http://schemas.openxmlformats.org/officeDocument/2006/relationships/image" Target="media/image22.wmf"/><Relationship Id="rId42" Type="http://schemas.openxmlformats.org/officeDocument/2006/relationships/image" Target="media/image28.png"/><Relationship Id="rId47" Type="http://schemas.openxmlformats.org/officeDocument/2006/relationships/image" Target="media/image32.wmf"/><Relationship Id="rId50" Type="http://schemas.openxmlformats.org/officeDocument/2006/relationships/oleObject" Target="embeddings/oleObject11.bin"/><Relationship Id="rId55" Type="http://schemas.openxmlformats.org/officeDocument/2006/relationships/image" Target="media/image38.png"/><Relationship Id="rId63" Type="http://schemas.openxmlformats.org/officeDocument/2006/relationships/header" Target="header2.xml"/><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oleObject" Target="embeddings/oleObject4.bin"/><Relationship Id="rId32" Type="http://schemas.openxmlformats.org/officeDocument/2006/relationships/image" Target="media/image21.wmf"/><Relationship Id="rId37" Type="http://schemas.openxmlformats.org/officeDocument/2006/relationships/oleObject" Target="embeddings/oleObject8.bin"/><Relationship Id="rId40" Type="http://schemas.openxmlformats.org/officeDocument/2006/relationships/image" Target="media/image26.png"/><Relationship Id="rId45" Type="http://schemas.openxmlformats.org/officeDocument/2006/relationships/image" Target="media/image31.wmf"/><Relationship Id="rId53" Type="http://schemas.openxmlformats.org/officeDocument/2006/relationships/image" Target="media/image36.png"/><Relationship Id="rId58" Type="http://schemas.openxmlformats.org/officeDocument/2006/relationships/image" Target="media/image41.png"/><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14.png"/><Relationship Id="rId28" Type="http://schemas.openxmlformats.org/officeDocument/2006/relationships/image" Target="media/image17.png"/><Relationship Id="rId36" Type="http://schemas.openxmlformats.org/officeDocument/2006/relationships/image" Target="media/image23.wmf"/><Relationship Id="rId49" Type="http://schemas.openxmlformats.org/officeDocument/2006/relationships/image" Target="media/image33.wmf"/><Relationship Id="rId57" Type="http://schemas.openxmlformats.org/officeDocument/2006/relationships/image" Target="media/image40.png"/><Relationship Id="rId61" Type="http://schemas.openxmlformats.org/officeDocument/2006/relationships/image" Target="media/image44.png"/><Relationship Id="rId10" Type="http://schemas.openxmlformats.org/officeDocument/2006/relationships/image" Target="media/image3.jpeg"/><Relationship Id="rId19" Type="http://schemas.openxmlformats.org/officeDocument/2006/relationships/image" Target="media/image11.wmf"/><Relationship Id="rId31" Type="http://schemas.openxmlformats.org/officeDocument/2006/relationships/image" Target="media/image20.png"/><Relationship Id="rId44" Type="http://schemas.openxmlformats.org/officeDocument/2006/relationships/image" Target="media/image30.pn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 Id="rId22" Type="http://schemas.openxmlformats.org/officeDocument/2006/relationships/image" Target="media/image13.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oleObject" Target="embeddings/oleObject7.bin"/><Relationship Id="rId43" Type="http://schemas.openxmlformats.org/officeDocument/2006/relationships/image" Target="media/image29.png"/><Relationship Id="rId48" Type="http://schemas.openxmlformats.org/officeDocument/2006/relationships/oleObject" Target="embeddings/oleObject10.bin"/><Relationship Id="rId56" Type="http://schemas.openxmlformats.org/officeDocument/2006/relationships/image" Target="media/image39.png"/><Relationship Id="rId64" Type="http://schemas.openxmlformats.org/officeDocument/2006/relationships/header" Target="header3.xml"/><Relationship Id="rId8" Type="http://schemas.openxmlformats.org/officeDocument/2006/relationships/image" Target="media/image1.png"/><Relationship Id="rId51" Type="http://schemas.openxmlformats.org/officeDocument/2006/relationships/image" Target="media/image3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wmf"/><Relationship Id="rId25" Type="http://schemas.openxmlformats.org/officeDocument/2006/relationships/image" Target="media/image15.wmf"/><Relationship Id="rId33" Type="http://schemas.openxmlformats.org/officeDocument/2006/relationships/oleObject" Target="embeddings/oleObject6.bin"/><Relationship Id="rId38" Type="http://schemas.openxmlformats.org/officeDocument/2006/relationships/image" Target="media/image24.png"/><Relationship Id="rId46" Type="http://schemas.openxmlformats.org/officeDocument/2006/relationships/oleObject" Target="embeddings/oleObject9.bin"/><Relationship Id="rId59" Type="http://schemas.openxmlformats.org/officeDocument/2006/relationships/image" Target="media/image42.png"/><Relationship Id="rId67" Type="http://schemas.openxmlformats.org/officeDocument/2006/relationships/glossaryDocument" Target="glossary/document.xml"/><Relationship Id="rId20" Type="http://schemas.openxmlformats.org/officeDocument/2006/relationships/oleObject" Target="embeddings/oleObject3.bin"/><Relationship Id="rId41" Type="http://schemas.openxmlformats.org/officeDocument/2006/relationships/image" Target="media/image27.png"/><Relationship Id="rId54" Type="http://schemas.openxmlformats.org/officeDocument/2006/relationships/image" Target="media/image37.png"/><Relationship Id="rId62" Type="http://schemas.openxmlformats.org/officeDocument/2006/relationships/image" Target="media/image45.png"/></Relationships>
</file>

<file path=word/_rels/footer2.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12.bin"/><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blain\AppData\Roaming\Microsoft\Templates\CLS\modele_note_anglais.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4989307FADAB4618B6171C2C64F3E1B1"/>
        <w:category>
          <w:name w:val="Général"/>
          <w:gallery w:val="placeholder"/>
        </w:category>
        <w:types>
          <w:type w:val="bbPlcHdr"/>
        </w:types>
        <w:behaviors>
          <w:behavior w:val="content"/>
        </w:behaviors>
        <w:guid w:val="{0FE27CB3-5754-4C49-B58F-5C4C6E308DB8}"/>
      </w:docPartPr>
      <w:docPartBody>
        <w:p w:rsidR="00F52435" w:rsidRDefault="00176765">
          <w:pPr>
            <w:pStyle w:val="4989307FADAB4618B6171C2C64F3E1B1"/>
          </w:pPr>
          <w:r w:rsidRPr="009B6ABB">
            <w:rPr>
              <w:rStyle w:val="Textedelespacerserv"/>
            </w:rPr>
            <w:t>[Catégorie ]</w:t>
          </w:r>
        </w:p>
      </w:docPartBody>
    </w:docPart>
    <w:docPart>
      <w:docPartPr>
        <w:name w:val="B2DFCC9051674E448FBA345174D30103"/>
        <w:category>
          <w:name w:val="Général"/>
          <w:gallery w:val="placeholder"/>
        </w:category>
        <w:types>
          <w:type w:val="bbPlcHdr"/>
        </w:types>
        <w:behaviors>
          <w:behavior w:val="content"/>
        </w:behaviors>
        <w:guid w:val="{0C764E2D-6F28-443B-9580-573999B1BDB8}"/>
      </w:docPartPr>
      <w:docPartBody>
        <w:p w:rsidR="00F52435" w:rsidRDefault="00176765">
          <w:pPr>
            <w:pStyle w:val="B2DFCC9051674E448FBA345174D30103"/>
          </w:pPr>
          <w:r w:rsidRPr="009B6ABB">
            <w:rPr>
              <w:rStyle w:val="Textedelespacerserv"/>
            </w:rPr>
            <w:t>[Titre ]</w:t>
          </w:r>
        </w:p>
      </w:docPartBody>
    </w:docPart>
    <w:docPart>
      <w:docPartPr>
        <w:name w:val="E0B5AB23E2364F77AEA27F93E9CC883F"/>
        <w:category>
          <w:name w:val="Général"/>
          <w:gallery w:val="placeholder"/>
        </w:category>
        <w:types>
          <w:type w:val="bbPlcHdr"/>
        </w:types>
        <w:behaviors>
          <w:behavior w:val="content"/>
        </w:behaviors>
        <w:guid w:val="{D2DD487A-3551-4CA2-9F9D-879C4F11C999}"/>
      </w:docPartPr>
      <w:docPartBody>
        <w:p w:rsidR="00F52435" w:rsidRDefault="00176765">
          <w:pPr>
            <w:pStyle w:val="E0B5AB23E2364F77AEA27F93E9CC883F"/>
          </w:pPr>
          <w:r w:rsidRPr="009B6ABB">
            <w:rPr>
              <w:rStyle w:val="Textedelespacerserv"/>
            </w:rPr>
            <w:t>Cliquez ici pour taper du texte.</w:t>
          </w:r>
        </w:p>
      </w:docPartBody>
    </w:docPart>
    <w:docPart>
      <w:docPartPr>
        <w:name w:val="681BBE92A1BC43D6B8ACAF58DB8C4587"/>
        <w:category>
          <w:name w:val="Général"/>
          <w:gallery w:val="placeholder"/>
        </w:category>
        <w:types>
          <w:type w:val="bbPlcHdr"/>
        </w:types>
        <w:behaviors>
          <w:behavior w:val="content"/>
        </w:behaviors>
        <w:guid w:val="{40CA5819-245F-49FD-8AB2-E9A88127077A}"/>
      </w:docPartPr>
      <w:docPartBody>
        <w:p w:rsidR="00F52435" w:rsidRDefault="00176765">
          <w:pPr>
            <w:pStyle w:val="681BBE92A1BC43D6B8ACAF58DB8C4587"/>
          </w:pPr>
          <w:r w:rsidRPr="009B6ABB">
            <w:rPr>
              <w:rStyle w:val="Textedelespacerserv"/>
            </w:rPr>
            <w:t>Cliquez ici pour taper du texte.</w:t>
          </w:r>
        </w:p>
      </w:docPartBody>
    </w:docPart>
    <w:docPart>
      <w:docPartPr>
        <w:name w:val="724642BC60E04F6A96421AEA2CA3DADB"/>
        <w:category>
          <w:name w:val="Général"/>
          <w:gallery w:val="placeholder"/>
        </w:category>
        <w:types>
          <w:type w:val="bbPlcHdr"/>
        </w:types>
        <w:behaviors>
          <w:behavior w:val="content"/>
        </w:behaviors>
        <w:guid w:val="{0AE62A75-FD02-415B-88BB-50F5CE4CEEFF}"/>
      </w:docPartPr>
      <w:docPartBody>
        <w:p w:rsidR="00F52435" w:rsidRDefault="00176765">
          <w:pPr>
            <w:pStyle w:val="724642BC60E04F6A96421AEA2CA3DADB"/>
          </w:pPr>
          <w:r w:rsidRPr="009B6ABB">
            <w:rPr>
              <w:rStyle w:val="Textedelespacerserv"/>
            </w:rPr>
            <w:t>Cliquez ici pour taper du texte.</w:t>
          </w:r>
        </w:p>
      </w:docPartBody>
    </w:docPart>
    <w:docPart>
      <w:docPartPr>
        <w:name w:val="1CB723BCC16747EB82BB5DF0464382FD"/>
        <w:category>
          <w:name w:val="Général"/>
          <w:gallery w:val="placeholder"/>
        </w:category>
        <w:types>
          <w:type w:val="bbPlcHdr"/>
        </w:types>
        <w:behaviors>
          <w:behavior w:val="content"/>
        </w:behaviors>
        <w:guid w:val="{DB078E19-B5BC-4145-8AD4-BF69E313A8CB}"/>
      </w:docPartPr>
      <w:docPartBody>
        <w:p w:rsidR="00F52435" w:rsidRDefault="00176765">
          <w:pPr>
            <w:pStyle w:val="1CB723BCC16747EB82BB5DF0464382FD"/>
          </w:pPr>
          <w:r w:rsidRPr="009B6ABB">
            <w:rPr>
              <w:rStyle w:val="Textedelespacerserv"/>
            </w:rPr>
            <w:t>Cliquez ici pour taper du texte.</w:t>
          </w:r>
        </w:p>
      </w:docPartBody>
    </w:docPart>
    <w:docPart>
      <w:docPartPr>
        <w:name w:val="F1316EB7FE084724A35591070085D3FC"/>
        <w:category>
          <w:name w:val="Général"/>
          <w:gallery w:val="placeholder"/>
        </w:category>
        <w:types>
          <w:type w:val="bbPlcHdr"/>
        </w:types>
        <w:behaviors>
          <w:behavior w:val="content"/>
        </w:behaviors>
        <w:guid w:val="{E2822516-25D0-4DAB-A972-3D6D0AA35190}"/>
      </w:docPartPr>
      <w:docPartBody>
        <w:p w:rsidR="00F52435" w:rsidRDefault="00176765">
          <w:pPr>
            <w:pStyle w:val="F1316EB7FE084724A35591070085D3FC"/>
          </w:pPr>
          <w:r w:rsidRPr="0012735D">
            <w:rPr>
              <w:rStyle w:val="Textedelespacerserv"/>
              <w:rFonts w:ascii="Trebuchet MS" w:hAnsi="Trebuchet MS"/>
              <w:sz w:val="20"/>
              <w:szCs w:val="20"/>
            </w:rPr>
            <w:t>23/07/09</w:t>
          </w:r>
        </w:p>
      </w:docPartBody>
    </w:docPart>
    <w:docPart>
      <w:docPartPr>
        <w:name w:val="B3F9B490088B4C57817581CEB4E26FDC"/>
        <w:category>
          <w:name w:val="Général"/>
          <w:gallery w:val="placeholder"/>
        </w:category>
        <w:types>
          <w:type w:val="bbPlcHdr"/>
        </w:types>
        <w:behaviors>
          <w:behavior w:val="content"/>
        </w:behaviors>
        <w:guid w:val="{DA8F96C7-0D90-44BE-B2B4-FFDDEE1AB71F}"/>
      </w:docPartPr>
      <w:docPartBody>
        <w:p w:rsidR="00F52435" w:rsidRDefault="00176765">
          <w:pPr>
            <w:pStyle w:val="B3F9B490088B4C57817581CEB4E26FDC"/>
          </w:pPr>
          <w:r w:rsidRPr="009B6ABB">
            <w:rPr>
              <w:rStyle w:val="Textedelespacerserv"/>
            </w:rPr>
            <w:t>[Auteur ]</w:t>
          </w:r>
        </w:p>
      </w:docPartBody>
    </w:docPart>
    <w:docPart>
      <w:docPartPr>
        <w:name w:val="2326E844DEF44C2CA6B3B18870861CCF"/>
        <w:category>
          <w:name w:val="Général"/>
          <w:gallery w:val="placeholder"/>
        </w:category>
        <w:types>
          <w:type w:val="bbPlcHdr"/>
        </w:types>
        <w:behaviors>
          <w:behavior w:val="content"/>
        </w:behaviors>
        <w:guid w:val="{1EF1C74B-3886-4311-ADFA-87A3AE26634C}"/>
      </w:docPartPr>
      <w:docPartBody>
        <w:p w:rsidR="00F52435" w:rsidRDefault="00176765">
          <w:pPr>
            <w:pStyle w:val="2326E844DEF44C2CA6B3B18870861CCF"/>
          </w:pPr>
          <w:r w:rsidRPr="009471B6">
            <w:rPr>
              <w:rStyle w:val="Textedelespacerserv"/>
            </w:rPr>
            <w:t>Cliquez ici pour taper du texte.</w:t>
          </w:r>
        </w:p>
      </w:docPartBody>
    </w:docPart>
    <w:docPart>
      <w:docPartPr>
        <w:name w:val="DD5864C23D3049AD88489F64BBDCE806"/>
        <w:category>
          <w:name w:val="Général"/>
          <w:gallery w:val="placeholder"/>
        </w:category>
        <w:types>
          <w:type w:val="bbPlcHdr"/>
        </w:types>
        <w:behaviors>
          <w:behavior w:val="content"/>
        </w:behaviors>
        <w:guid w:val="{7C751172-D0D9-4405-907B-A9EA115493DA}"/>
      </w:docPartPr>
      <w:docPartBody>
        <w:p w:rsidR="00F52435" w:rsidRDefault="00176765">
          <w:pPr>
            <w:pStyle w:val="DD5864C23D3049AD88489F64BBDCE806"/>
          </w:pPr>
          <w:r w:rsidRPr="009471B6">
            <w:rPr>
              <w:rStyle w:val="Textedelespacerserv"/>
            </w:rPr>
            <w:t>Cliquez ici pour taper du texte.</w:t>
          </w:r>
        </w:p>
      </w:docPartBody>
    </w:docPart>
    <w:docPart>
      <w:docPartPr>
        <w:name w:val="468422C518EE42FD8B1ECDDBF5BCCFDE"/>
        <w:category>
          <w:name w:val="Général"/>
          <w:gallery w:val="placeholder"/>
        </w:category>
        <w:types>
          <w:type w:val="bbPlcHdr"/>
        </w:types>
        <w:behaviors>
          <w:behavior w:val="content"/>
        </w:behaviors>
        <w:guid w:val="{1CE6E710-46BC-42EC-9400-B2D9E5FE639E}"/>
      </w:docPartPr>
      <w:docPartBody>
        <w:p w:rsidR="00F52435" w:rsidRDefault="00176765" w:rsidP="00176765">
          <w:pPr>
            <w:pStyle w:val="468422C518EE42FD8B1ECDDBF5BCCFDE"/>
          </w:pPr>
          <w:r w:rsidRPr="009B6ABB">
            <w:rPr>
              <w:rStyle w:val="Textedelespacerserv"/>
            </w:rPr>
            <w:t>[Mots clés ]</w:t>
          </w:r>
        </w:p>
      </w:docPartBody>
    </w:docPart>
  </w:docParts>
</w:glossaryDocument>
</file>

<file path=word/glossary/fontTable.xml><?xml version="1.0" encoding="utf-8"?>
<w:fonts xmlns:r="http://schemas.openxmlformats.org/officeDocument/2006/relationships" xmlns:w="http://schemas.openxmlformats.org/wordprocessingml/2006/main">
  <w:font w:name="Trebuchet MS">
    <w:panose1 w:val="020B0603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revisionView w:inkAnnotations="0"/>
  <w:defaultTabStop w:val="708"/>
  <w:hyphenationZone w:val="425"/>
  <w:characterSpacingControl w:val="doNotCompress"/>
  <w:compat>
    <w:useFELayout/>
  </w:compat>
  <w:rsids>
    <w:rsidRoot w:val="00176765"/>
    <w:rsid w:val="000155AE"/>
    <w:rsid w:val="00077113"/>
    <w:rsid w:val="00145E7F"/>
    <w:rsid w:val="00167AA4"/>
    <w:rsid w:val="00176765"/>
    <w:rsid w:val="001A133D"/>
    <w:rsid w:val="001F4BF2"/>
    <w:rsid w:val="002C4F03"/>
    <w:rsid w:val="00343753"/>
    <w:rsid w:val="004E2D47"/>
    <w:rsid w:val="004F4B96"/>
    <w:rsid w:val="00542477"/>
    <w:rsid w:val="00582863"/>
    <w:rsid w:val="005A3799"/>
    <w:rsid w:val="00656CC5"/>
    <w:rsid w:val="00686D1A"/>
    <w:rsid w:val="006F20D2"/>
    <w:rsid w:val="007A6485"/>
    <w:rsid w:val="008A54FB"/>
    <w:rsid w:val="008F48D3"/>
    <w:rsid w:val="009342D6"/>
    <w:rsid w:val="009735F8"/>
    <w:rsid w:val="00A374FE"/>
    <w:rsid w:val="00B070ED"/>
    <w:rsid w:val="00C30817"/>
    <w:rsid w:val="00CA6F46"/>
    <w:rsid w:val="00D56756"/>
    <w:rsid w:val="00DB6F9A"/>
    <w:rsid w:val="00E23ABC"/>
    <w:rsid w:val="00EC1438"/>
    <w:rsid w:val="00EC4813"/>
    <w:rsid w:val="00EF00BE"/>
    <w:rsid w:val="00F177E8"/>
    <w:rsid w:val="00F3357F"/>
    <w:rsid w:val="00F449FA"/>
    <w:rsid w:val="00F52435"/>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2435"/>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4E2D47"/>
    <w:rPr>
      <w:color w:val="808080"/>
    </w:rPr>
  </w:style>
  <w:style w:type="paragraph" w:customStyle="1" w:styleId="4989307FADAB4618B6171C2C64F3E1B1">
    <w:name w:val="4989307FADAB4618B6171C2C64F3E1B1"/>
    <w:rsid w:val="00F52435"/>
  </w:style>
  <w:style w:type="paragraph" w:customStyle="1" w:styleId="B2DFCC9051674E448FBA345174D30103">
    <w:name w:val="B2DFCC9051674E448FBA345174D30103"/>
    <w:rsid w:val="00F52435"/>
  </w:style>
  <w:style w:type="paragraph" w:customStyle="1" w:styleId="E0B5AB23E2364F77AEA27F93E9CC883F">
    <w:name w:val="E0B5AB23E2364F77AEA27F93E9CC883F"/>
    <w:rsid w:val="00F52435"/>
  </w:style>
  <w:style w:type="paragraph" w:customStyle="1" w:styleId="681BBE92A1BC43D6B8ACAF58DB8C4587">
    <w:name w:val="681BBE92A1BC43D6B8ACAF58DB8C4587"/>
    <w:rsid w:val="00F52435"/>
  </w:style>
  <w:style w:type="paragraph" w:customStyle="1" w:styleId="724642BC60E04F6A96421AEA2CA3DADB">
    <w:name w:val="724642BC60E04F6A96421AEA2CA3DADB"/>
    <w:rsid w:val="00F52435"/>
  </w:style>
  <w:style w:type="paragraph" w:customStyle="1" w:styleId="1CB723BCC16747EB82BB5DF0464382FD">
    <w:name w:val="1CB723BCC16747EB82BB5DF0464382FD"/>
    <w:rsid w:val="00F52435"/>
  </w:style>
  <w:style w:type="paragraph" w:customStyle="1" w:styleId="F1316EB7FE084724A35591070085D3FC">
    <w:name w:val="F1316EB7FE084724A35591070085D3FC"/>
    <w:rsid w:val="00F52435"/>
  </w:style>
  <w:style w:type="paragraph" w:customStyle="1" w:styleId="B3F9B490088B4C57817581CEB4E26FDC">
    <w:name w:val="B3F9B490088B4C57817581CEB4E26FDC"/>
    <w:rsid w:val="00F52435"/>
  </w:style>
  <w:style w:type="paragraph" w:customStyle="1" w:styleId="6EB4421905E743E0BE2E51204069CEEC">
    <w:name w:val="6EB4421905E743E0BE2E51204069CEEC"/>
    <w:rsid w:val="00F52435"/>
  </w:style>
  <w:style w:type="paragraph" w:customStyle="1" w:styleId="F437947D9F2F413EA4321E2D4AE82684">
    <w:name w:val="F437947D9F2F413EA4321E2D4AE82684"/>
    <w:rsid w:val="00F52435"/>
  </w:style>
  <w:style w:type="paragraph" w:customStyle="1" w:styleId="2326E844DEF44C2CA6B3B18870861CCF">
    <w:name w:val="2326E844DEF44C2CA6B3B18870861CCF"/>
    <w:rsid w:val="00F52435"/>
  </w:style>
  <w:style w:type="paragraph" w:customStyle="1" w:styleId="B540AD1909604A198ECEC3646F806416">
    <w:name w:val="B540AD1909604A198ECEC3646F806416"/>
    <w:rsid w:val="00F52435"/>
  </w:style>
  <w:style w:type="paragraph" w:customStyle="1" w:styleId="DD5864C23D3049AD88489F64BBDCE806">
    <w:name w:val="DD5864C23D3049AD88489F64BBDCE806"/>
    <w:rsid w:val="00F52435"/>
  </w:style>
  <w:style w:type="paragraph" w:customStyle="1" w:styleId="468422C518EE42FD8B1ECDDBF5BCCFDE">
    <w:name w:val="468422C518EE42FD8B1ECDDBF5BCCFDE"/>
    <w:rsid w:val="00176765"/>
  </w:style>
  <w:style w:type="paragraph" w:customStyle="1" w:styleId="72E1C7E052D54C92B02F3263BAB84DE1">
    <w:name w:val="72E1C7E052D54C92B02F3263BAB84DE1"/>
    <w:rsid w:val="00EC4813"/>
  </w:style>
  <w:style w:type="paragraph" w:customStyle="1" w:styleId="4377C7FFA33245AE87163C1577CC8618">
    <w:name w:val="4377C7FFA33245AE87163C1577CC8618"/>
    <w:rsid w:val="00EC4813"/>
  </w:style>
  <w:style w:type="paragraph" w:customStyle="1" w:styleId="117238F002394709B943F89E92F4353F">
    <w:name w:val="117238F002394709B943F89E92F4353F"/>
    <w:rsid w:val="00EC4813"/>
  </w:style>
  <w:style w:type="paragraph" w:customStyle="1" w:styleId="F25D11621049451CBE15398215F8A2BD">
    <w:name w:val="F25D11621049451CBE15398215F8A2BD"/>
    <w:rsid w:val="004E2D47"/>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703F7055-7699-447A-859F-3DAD9CB698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modele_note_anglais.dotm</Template>
  <TotalTime>9</TotalTime>
  <Pages>30</Pages>
  <Words>5014</Words>
  <Characters>27583</Characters>
  <Application>Microsoft Office Word</Application>
  <DocSecurity>0</DocSecurity>
  <Lines>229</Lines>
  <Paragraphs>65</Paragraphs>
  <ScaleCrop>false</ScaleCrop>
  <HeadingPairs>
    <vt:vector size="2" baseType="variant">
      <vt:variant>
        <vt:lpstr>Titre</vt:lpstr>
      </vt:variant>
      <vt:variant>
        <vt:i4>1</vt:i4>
      </vt:variant>
    </vt:vector>
  </HeadingPairs>
  <TitlesOfParts>
    <vt:vector size="1" baseType="lpstr">
      <vt:lpstr>Validation Report:WP2500 Regional SSH bias corrections between altimetry missions</vt:lpstr>
    </vt:vector>
  </TitlesOfParts>
  <Company>CLS</Company>
  <LinksUpToDate>false</LinksUpToDate>
  <CharactersWithSpaces>32532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Validation Report:WP2500 Regional SSH bias corrections between altimetry missions</dc:title>
  <dc:creator>M. Ablain (CLS)</dc:creator>
  <cp:keywords>Oceanography, sea level</cp:keywords>
  <cp:lastModifiedBy>mablain</cp:lastModifiedBy>
  <cp:revision>6</cp:revision>
  <cp:lastPrinted>2011-09-29T16:35:00Z</cp:lastPrinted>
  <dcterms:created xsi:type="dcterms:W3CDTF">2012-02-10T15:34:00Z</dcterms:created>
  <dcterms:modified xsi:type="dcterms:W3CDTF">2012-03-14T17:25:00Z</dcterms:modified>
  <cp:category>SALP / ESA Sea Level CCI</cp:category>
  <cp:contentStatus>En préparation</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éférence">
    <vt:lpwstr>CLS-DOS-NT-11-227</vt:lpwstr>
  </property>
  <property fmtid="{D5CDD505-2E9C-101B-9397-08002B2CF9AE}" pid="3" name="Nomenclature">
    <vt:lpwstr>SALP-NT-MA-EA-22005-CLS</vt:lpwstr>
  </property>
  <property fmtid="{D5CDD505-2E9C-101B-9397-08002B2CF9AE}" pid="4" name="Indice édition">
    <vt:lpwstr>1</vt:lpwstr>
  </property>
  <property fmtid="{D5CDD505-2E9C-101B-9397-08002B2CF9AE}" pid="5" name="Indice révision">
    <vt:lpwstr>1</vt:lpwstr>
  </property>
  <property fmtid="{D5CDD505-2E9C-101B-9397-08002B2CF9AE}" pid="6" name="Date version">
    <vt:lpwstr>Mar. 12, 12</vt:lpwstr>
  </property>
</Properties>
</file>